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2.wmf" ContentType="image/x-wmf"/>
  <Override PartName="/word/media/image1.jpeg" ContentType="image/jpeg"/>
  <Override PartName="/word/media/image4.png" ContentType="image/png"/>
  <Override PartName="/word/media/image3.wmf" ContentType="image/x-wmf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Intestazione"/>
        <w:ind w:left="4788" w:right="-425" w:firstLine="741"/>
        <w:jc w:val="center"/>
        <w:rPr>
          <w:rFonts w:ascii="Trebuchet MS" w:hAnsi="Trebuchet MS"/>
          <w:b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>Comunicato Stampa 11.21</w:t>
      </w:r>
    </w:p>
    <w:p>
      <w:pPr>
        <w:pStyle w:val="Corpodeltesto"/>
        <w:rPr/>
      </w:pPr>
      <w:r>
        <w:rPr/>
      </w:r>
    </w:p>
    <w:p>
      <w:pPr>
        <w:pStyle w:val="Intestazione"/>
        <w:pBdr>
          <w:bottom w:val="single" w:sz="4" w:space="1" w:color="000001"/>
        </w:pBdr>
        <w:tabs>
          <w:tab w:val="left" w:pos="360" w:leader="none"/>
          <w:tab w:val="left" w:pos="720" w:leader="none"/>
          <w:tab w:val="left" w:pos="9180" w:leader="none"/>
        </w:tabs>
        <w:ind w:right="-99" w:hanging="0"/>
        <w:jc w:val="center"/>
        <w:rPr>
          <w:rFonts w:ascii="Trebuchet MS" w:hAnsi="Trebuchet MS"/>
          <w:b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La Cinquecento Trofeo Pellegrini 2021 </w:t>
      </w:r>
    </w:p>
    <w:p>
      <w:pPr>
        <w:pStyle w:val="Normal"/>
        <w:ind w:right="-99" w:hanging="0"/>
        <w:jc w:val="center"/>
        <w:rPr>
          <w:rFonts w:ascii="Trebuchet MS" w:hAnsi="Trebuchet MS"/>
          <w:b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>Dal 29 maggio va in scena la grande vela offshore a Caorle</w:t>
      </w:r>
    </w:p>
    <w:p>
      <w:pPr>
        <w:pStyle w:val="Normal"/>
        <w:ind w:right="-99" w:hanging="0"/>
        <w:jc w:val="both"/>
        <w:rPr>
          <w:rFonts w:ascii="Trebuchet MS" w:hAnsi="Trebuchet MS"/>
          <w:b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</w:r>
    </w:p>
    <w:p>
      <w:pPr>
        <w:pStyle w:val="Normal"/>
        <w:ind w:right="-99" w:hanging="0"/>
        <w:jc w:val="both"/>
        <w:rPr>
          <w:rFonts w:ascii="Trebuchet MS" w:hAnsi="Trebuchet MS"/>
          <w:sz w:val="22"/>
        </w:rPr>
      </w:pPr>
      <w:r>
        <w:rPr>
          <w:rFonts w:ascii="Trebuchet MS" w:hAnsi="Trebuchet MS"/>
          <w:sz w:val="22"/>
          <w:szCs w:val="22"/>
        </w:rPr>
        <w:t xml:space="preserve">Sabato 29 maggio partirà la 47^ edizione de La Cinquecento Trofeo Pellegrini, organizzata dal Circolo Nautico Santa Margherita in collaborazione con il Comune di Caorle, la Darsena dell’Orologio e il sostegno del Main Sponsor </w:t>
      </w:r>
      <w:r>
        <w:rPr>
          <w:rFonts w:ascii="Trebuchet MS" w:hAnsi="Trebuchet MS"/>
          <w:b/>
          <w:sz w:val="22"/>
        </w:rPr>
        <w:t>Pellegrini Impresa di Costruzioni</w:t>
      </w:r>
      <w:r>
        <w:rPr>
          <w:rFonts w:ascii="Trebuchet MS" w:hAnsi="Trebuchet MS"/>
          <w:sz w:val="22"/>
        </w:rPr>
        <w:t xml:space="preserve">, azienda specializzata nel settore dell’edilizia industriale e civile. </w:t>
      </w:r>
    </w:p>
    <w:p>
      <w:pPr>
        <w:pStyle w:val="Normal"/>
        <w:ind w:right="-99" w:hanging="0"/>
        <w:jc w:val="both"/>
        <w:rPr>
          <w:rFonts w:ascii="Trebuchet MS" w:hAnsi="Trebuchet MS"/>
          <w:sz w:val="22"/>
        </w:rPr>
      </w:pPr>
      <w:r>
        <w:rPr>
          <w:rFonts w:ascii="Trebuchet MS" w:hAnsi="Trebuchet MS"/>
          <w:sz w:val="22"/>
        </w:rPr>
      </w:r>
    </w:p>
    <w:p>
      <w:pPr>
        <w:pStyle w:val="Normal"/>
        <w:ind w:right="-99" w:hanging="0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</w:rPr>
        <w:t xml:space="preserve">La regata, quinta tappa </w:t>
      </w:r>
      <w:r>
        <w:rPr>
          <w:rFonts w:ascii="Trebuchet MS" w:hAnsi="Trebuchet MS"/>
          <w:sz w:val="22"/>
          <w:szCs w:val="22"/>
        </w:rPr>
        <w:t>del Campionato Italiano Offshore della Federazione Italiana Vela e del Trofeo Masserotti Uvai è una delle più antiche competizioni in doppio del Mediterraneo -</w:t>
      </w:r>
      <w:r>
        <w:rPr>
          <w:rFonts w:ascii="Trebuchet MS" w:hAnsi="Trebuchet MS"/>
          <w:b/>
          <w:sz w:val="22"/>
          <w:szCs w:val="22"/>
        </w:rPr>
        <w:t>ideata a Caorle quasi mezzo secolo fa</w:t>
      </w:r>
      <w:r>
        <w:rPr>
          <w:rFonts w:ascii="Trebuchet MS" w:hAnsi="Trebuchet MS"/>
          <w:sz w:val="22"/>
          <w:szCs w:val="22"/>
        </w:rPr>
        <w:t xml:space="preserve">- e ancora oggi mantiene intatto il suo fascino. </w:t>
      </w:r>
    </w:p>
    <w:p>
      <w:pPr>
        <w:pStyle w:val="Normal"/>
        <w:ind w:right="-99" w:hanging="0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Il percorso si snoda lungo tutto l’Adriatico: partenza con sfondo la Chiesa della Madonna dell’Angelo, rotta verso Sansego in Croazia e quindi giù fino a San Domino alle Isole Tremiti, per tornare poi verso Sansego ultimo waypoint prima dell’arrivo a Caorle, dove spesso si decidono le sorti di queste cinquecento miglia di competizione dall’esito mai scontato.</w:t>
      </w:r>
    </w:p>
    <w:p>
      <w:pPr>
        <w:pStyle w:val="Normal"/>
        <w:ind w:right="-99" w:hanging="0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</w:r>
    </w:p>
    <w:p>
      <w:pPr>
        <w:pStyle w:val="Normal"/>
        <w:ind w:right="-99" w:hanging="0"/>
        <w:jc w:val="both"/>
        <w:rPr>
          <w:rFonts w:ascii="Trebuchet MS" w:hAnsi="Trebuchet MS"/>
          <w:i/>
          <w:i/>
          <w:sz w:val="22"/>
          <w:szCs w:val="22"/>
        </w:rPr>
      </w:pPr>
      <w:r>
        <w:rPr>
          <w:rFonts w:ascii="Trebuchet MS" w:hAnsi="Trebuchet MS"/>
          <w:i/>
          <w:sz w:val="22"/>
          <w:szCs w:val="22"/>
        </w:rPr>
        <w:t>“</w:t>
      </w:r>
      <w:r>
        <w:rPr>
          <w:rFonts w:ascii="Trebuchet MS" w:hAnsi="Trebuchet MS"/>
          <w:i/>
          <w:sz w:val="22"/>
          <w:szCs w:val="22"/>
        </w:rPr>
        <w:t xml:space="preserve">La Cinquecento è la regata clou del nostro sodalizio e anche se per questa edizione dovremmo ancora rinunciare a qualcosa sul fronte degli eventi sociali, siamo sicuri che i partecipanti potranno sentire tutto il calore della nostra città.” </w:t>
      </w:r>
      <w:r>
        <w:rPr>
          <w:rFonts w:ascii="Trebuchet MS" w:hAnsi="Trebuchet MS"/>
          <w:sz w:val="22"/>
          <w:szCs w:val="22"/>
        </w:rPr>
        <w:t xml:space="preserve">dichiara </w:t>
      </w:r>
      <w:r>
        <w:rPr>
          <w:rFonts w:ascii="Trebuchet MS" w:hAnsi="Trebuchet MS"/>
          <w:b/>
          <w:sz w:val="22"/>
          <w:szCs w:val="22"/>
        </w:rPr>
        <w:t>Gian Alberto Marcorin</w:t>
      </w:r>
      <w:r>
        <w:rPr>
          <w:rFonts w:ascii="Trebuchet MS" w:hAnsi="Trebuchet MS"/>
          <w:sz w:val="22"/>
          <w:szCs w:val="22"/>
        </w:rPr>
        <w:t>, Presidente del Circolo Nautico Santa Margherita</w:t>
      </w:r>
      <w:r>
        <w:rPr>
          <w:rFonts w:ascii="Trebuchet MS" w:hAnsi="Trebuchet MS"/>
          <w:i/>
          <w:sz w:val="22"/>
          <w:szCs w:val="22"/>
        </w:rPr>
        <w:t xml:space="preserve"> “Grazie all’esperienza maturata in questi mesi di regate “lunghe, stiamo lavorando per predisporre al meglio il programma e assicurare a tutti una regata </w:t>
      </w:r>
      <w:r>
        <w:rPr>
          <w:rFonts w:ascii="Trebuchet MS" w:hAnsi="Trebuchet MS"/>
          <w:i/>
          <w:sz w:val="22"/>
        </w:rPr>
        <w:t>coinvolgente e competitiva, da vivere in completa sicurezza</w:t>
      </w:r>
      <w:r>
        <w:rPr>
          <w:rFonts w:ascii="Trebuchet MS" w:hAnsi="Trebuchet MS"/>
          <w:i/>
          <w:sz w:val="22"/>
          <w:szCs w:val="22"/>
        </w:rPr>
        <w:t>.”.</w:t>
      </w:r>
    </w:p>
    <w:p>
      <w:pPr>
        <w:pStyle w:val="Normal"/>
        <w:ind w:right="-99" w:hanging="0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</w:r>
    </w:p>
    <w:p>
      <w:pPr>
        <w:pStyle w:val="Normal"/>
        <w:ind w:right="-99" w:hanging="0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A poco più di dieci giorni dal via, sono </w:t>
      </w:r>
      <w:r>
        <w:rPr>
          <w:rFonts w:ascii="Trebuchet MS" w:hAnsi="Trebuchet MS"/>
          <w:b/>
          <w:sz w:val="22"/>
          <w:szCs w:val="22"/>
        </w:rPr>
        <w:t>una trentina le imbarcazioni iscritte</w:t>
      </w:r>
      <w:r>
        <w:rPr>
          <w:rFonts w:ascii="Trebuchet MS" w:hAnsi="Trebuchet MS"/>
          <w:sz w:val="22"/>
          <w:szCs w:val="22"/>
        </w:rPr>
        <w:t xml:space="preserve"> che sabato 29 maggio alle ore 14.00 si ritroveranno al largo di Caorle per la partenza, una flotta di scafi eterogenea, a testimonianza che la passione per la vela d’altura è davvero trasversale. </w:t>
      </w:r>
    </w:p>
    <w:p>
      <w:pPr>
        <w:pStyle w:val="Normal"/>
        <w:ind w:right="-142" w:hanging="0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Dagli 8 metri di Mr. Hyde, prototipo di Rusticali-Rossi fino ai 16 metri di Moonshine, Cori 52 dei fratelli Fabio e Massimo Di Terlizzi che tornano con la stessa barca (ex Città di Bisceglie) dopo oltre vent’anni dalla prima partecipazione, la battaglia sarà assicurata nella storica </w:t>
      </w:r>
      <w:r>
        <w:rPr>
          <w:rFonts w:ascii="Trebuchet MS" w:hAnsi="Trebuchet MS"/>
          <w:b/>
          <w:sz w:val="22"/>
          <w:szCs w:val="22"/>
        </w:rPr>
        <w:t>categoria X2</w:t>
      </w:r>
      <w:r>
        <w:rPr>
          <w:rFonts w:ascii="Trebuchet MS" w:hAnsi="Trebuchet MS"/>
          <w:sz w:val="22"/>
          <w:szCs w:val="22"/>
        </w:rPr>
        <w:t>.</w:t>
      </w:r>
    </w:p>
    <w:p>
      <w:pPr>
        <w:pStyle w:val="Normal"/>
        <w:ind w:right="-142" w:hanging="0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Tra questi due estremi ci saranno alcuni dei protagonisti delle ultime stagioni, agguerriti come sempre, dai defender Striuli-Tappeto su Black Angel, agli sfidanti Demon-x di Borgatello-Sambo, Andrebora di Mattiuzzo-Gallo, Sonia di Celeprin-Stievano, Tasmania di Di Chiara-Svetina, Tokio di Minozzi-Da Re e i temibili Juris-Luciani su Gecko.</w:t>
      </w:r>
    </w:p>
    <w:p>
      <w:pPr>
        <w:pStyle w:val="Normal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</w:r>
    </w:p>
    <w:p>
      <w:pPr>
        <w:pStyle w:val="Normal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Nella </w:t>
      </w:r>
      <w:r>
        <w:rPr>
          <w:rFonts w:ascii="Trebuchet MS" w:hAnsi="Trebuchet MS"/>
          <w:b/>
          <w:sz w:val="22"/>
          <w:szCs w:val="22"/>
        </w:rPr>
        <w:t>categoria XTutti</w:t>
      </w:r>
      <w:r>
        <w:rPr>
          <w:rFonts w:ascii="Trebuchet MS" w:hAnsi="Trebuchet MS"/>
          <w:sz w:val="22"/>
          <w:szCs w:val="22"/>
        </w:rPr>
        <w:t xml:space="preserve"> immancabile al via Super Atax di Marco Bertozzi insieme ad altri </w:t>
      </w:r>
      <w:r>
        <w:rPr>
          <w:rFonts w:ascii="Trebuchet MS" w:hAnsi="Trebuchet MS"/>
          <w:i/>
          <w:sz w:val="22"/>
          <w:szCs w:val="22"/>
        </w:rPr>
        <w:t>habitué</w:t>
      </w:r>
      <w:r>
        <w:rPr>
          <w:rFonts w:ascii="Trebuchet MS" w:hAnsi="Trebuchet MS"/>
          <w:sz w:val="22"/>
          <w:szCs w:val="22"/>
        </w:rPr>
        <w:t xml:space="preserve"> come Cattiva Compagnia di Marco Ziliotto, Forever I di Luigi Cenedese, Fulcrum III del ceco Marek Chatrny e alcuni volti nuovi, tra i quali Muzyka2 di Simone Taiuti, Give me Five di Massimo Pagliarin e Vento Cadela dell’austriaco Christoph Schloz.</w:t>
      </w:r>
    </w:p>
    <w:p>
      <w:pPr>
        <w:pStyle w:val="Normal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</w:r>
    </w:p>
    <w:p>
      <w:pPr>
        <w:pStyle w:val="Normal"/>
        <w:suppressAutoHyphens w:val="false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Tante barche e velisti che andranno a caccia dei trofei challenge in palio: il Trofeo delle Vittorie per il vincitore della 500x2 in tempo reale categoria monoscafi, il Trofeo Leonardo Bronca, assegnato al miglior risultato della coppia più giovane e il Trofeo Super Atax, destinato al vincitore assoluto ORC XTutti.</w:t>
      </w:r>
    </w:p>
    <w:p>
      <w:pPr>
        <w:pStyle w:val="Normal"/>
        <w:jc w:val="both"/>
        <w:rPr>
          <w:rFonts w:ascii="Trebuchet MS" w:hAnsi="Trebuchet MS" w:cs="Courier New"/>
          <w:sz w:val="22"/>
          <w:szCs w:val="17"/>
        </w:rPr>
      </w:pPr>
      <w:r>
        <w:rPr>
          <w:rFonts w:ascii="Trebuchet MS" w:hAnsi="Trebuchet MS"/>
          <w:sz w:val="22"/>
          <w:szCs w:val="22"/>
        </w:rPr>
        <w:t xml:space="preserve">Se le condizioni meteo saranno favorevoli, forse qualcuno partirà pensando anche ai record di percorrenza, imbattuti ormai da tanto tempo, </w:t>
      </w:r>
      <w:r>
        <w:rPr>
          <w:rFonts w:cs="Tahoma" w:ascii="Trebuchet MS" w:hAnsi="Trebuchet MS"/>
          <w:sz w:val="22"/>
          <w:szCs w:val="22"/>
        </w:rPr>
        <w:t xml:space="preserve">nella categoria XTutti </w:t>
      </w:r>
      <w:r>
        <w:rPr>
          <w:rFonts w:cs="Courier New" w:ascii="Trebuchet MS" w:hAnsi="Trebuchet MS"/>
          <w:sz w:val="22"/>
          <w:szCs w:val="17"/>
        </w:rPr>
        <w:t xml:space="preserve">dal  2011 con 53h 31’ 05” impiegati da </w:t>
      </w:r>
      <w:r>
        <w:rPr>
          <w:rFonts w:cs="Tahoma" w:ascii="Trebuchet MS" w:hAnsi="Trebuchet MS"/>
          <w:sz w:val="22"/>
          <w:szCs w:val="22"/>
        </w:rPr>
        <w:t xml:space="preserve">E1 di </w:t>
      </w:r>
      <w:r>
        <w:rPr>
          <w:rFonts w:cs="Courier New" w:ascii="Trebuchet MS" w:hAnsi="Trebuchet MS"/>
          <w:sz w:val="22"/>
          <w:szCs w:val="17"/>
        </w:rPr>
        <w:t>Aegydd Pengg mentre nella categoria X2 dal 2008 con 67h 36’ 34” dei marchigiani Piero Paniccia/Gianmaria Capecci su Calipso IV.</w:t>
      </w:r>
    </w:p>
    <w:p>
      <w:pPr>
        <w:pStyle w:val="Normal"/>
        <w:suppressAutoHyphens w:val="false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</w:r>
    </w:p>
    <w:p>
      <w:pPr>
        <w:pStyle w:val="Normal"/>
        <w:suppressAutoHyphens w:val="false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La Cinquecento Trofeo Pellegrini 2021 del CNSM gode del supporto e della partnership di Comune di Caorle, Darsena dell’Orologio, Marina Sant’Andrea, Pellegrini Gruppo, Cantina Colli del Soligo, Wind Design, Up Wind by Aurora, Dial Bevande, Antal, Vennvind e Trim.</w:t>
      </w:r>
    </w:p>
    <w:p>
      <w:pPr>
        <w:pStyle w:val="Normal"/>
        <w:suppressAutoHyphens w:val="false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</w:r>
    </w:p>
    <w:p>
      <w:pPr>
        <w:pStyle w:val="Normal"/>
        <w:suppressAutoHyphens w:val="false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Come da tradizione, sarà possibile seguire l’andamento della regata attraverso il sistema di rilevamento satellitare SGS Tracking, oltre che sui profili social della regata, costantemente aggiornati. </w:t>
      </w:r>
    </w:p>
    <w:p>
      <w:pPr>
        <w:pStyle w:val="Normal"/>
        <w:suppressAutoHyphens w:val="false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Le premiazioni si terranno sabato 5 maggio alle ore 19.00 in Piazza Matteotti a Caorle, unitamente a quelle de La Duecento.</w:t>
      </w:r>
    </w:p>
    <w:p>
      <w:pPr>
        <w:pStyle w:val="Normal"/>
        <w:suppressAutoHyphens w:val="false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</w:r>
    </w:p>
    <w:p>
      <w:pPr>
        <w:pStyle w:val="Normal"/>
        <w:suppressAutoHyphens w:val="false"/>
        <w:jc w:val="both"/>
        <w:rPr/>
      </w:pPr>
      <w:r>
        <w:rPr>
          <w:rFonts w:ascii="Trebuchet MS" w:hAnsi="Trebuchet MS"/>
          <w:sz w:val="22"/>
          <w:szCs w:val="22"/>
        </w:rPr>
        <w:t xml:space="preserve">Documenti e informazioni nel sito </w:t>
      </w:r>
      <w:hyperlink r:id="rId2">
        <w:r>
          <w:rPr>
            <w:rStyle w:val="CollegamentoInternet"/>
          </w:rPr>
          <w:t>cnsm.org</w:t>
        </w:r>
      </w:hyperlink>
      <w:bookmarkStart w:id="0" w:name="_GoBack"/>
      <w:bookmarkEnd w:id="0"/>
      <w:r>
        <w:rPr>
          <w:rFonts w:ascii="Trebuchet MS" w:hAnsi="Trebuchet MS"/>
          <w:sz w:val="22"/>
          <w:szCs w:val="22"/>
        </w:rPr>
        <w:t xml:space="preserve"> e nei canali social del Circolo Nautico Porto Santa Margherita.</w:t>
      </w:r>
    </w:p>
    <w:p>
      <w:pPr>
        <w:pStyle w:val="Normal"/>
        <w:suppressAutoHyphens w:val="false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</w:r>
    </w:p>
    <w:p>
      <w:pPr>
        <w:pStyle w:val="Normal"/>
        <w:suppressAutoHyphens w:val="false"/>
        <w:jc w:val="right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Caorle, 18 maggio 2021</w:t>
      </w:r>
    </w:p>
    <w:p>
      <w:pPr>
        <w:pStyle w:val="Normal"/>
        <w:suppressAutoHyphens w:val="false"/>
        <w:jc w:val="right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Ufficio Stampa La Cinquecento CNSM</w:t>
      </w:r>
    </w:p>
    <w:p>
      <w:pPr>
        <w:pStyle w:val="Corpodeltesto"/>
        <w:ind w:right="-99" w:hanging="0"/>
        <w:jc w:val="right"/>
        <w:rPr/>
      </w:pPr>
      <w:r>
        <w:rPr/>
      </w:r>
    </w:p>
    <w:sectPr>
      <w:headerReference w:type="default" r:id="rId3"/>
      <w:footerReference w:type="default" r:id="rId4"/>
      <w:type w:val="nextPage"/>
      <w:pgSz w:w="11906" w:h="16838"/>
      <w:pgMar w:left="1276" w:right="1840" w:header="284" w:top="2519" w:footer="552" w:bottom="170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Verdana">
    <w:charset w:val="00"/>
    <w:family w:val="roman"/>
    <w:pitch w:val="variable"/>
  </w:font>
  <w:font w:name="Lucida Grande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Trebuchet MS">
    <w:charset w:val="00"/>
    <w:family w:val="roman"/>
    <w:pitch w:val="variable"/>
  </w:font>
  <w:font w:name="Times">
    <w:altName w:val="Times New Roman"/>
    <w:charset w:val="00"/>
    <w:family w:val="roman"/>
    <w:pitch w:val="variable"/>
  </w:font>
  <w:font w:name="Helvetica">
    <w:altName w:val="Arial"/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Intestazione"/>
      <w:spacing w:lineRule="auto" w:line="288"/>
      <w:jc w:val="center"/>
      <w:rPr>
        <w:rFonts w:ascii="Trebuchet MS" w:hAnsi="Trebuchet MS"/>
        <w:sz w:val="16"/>
      </w:rPr>
    </w:pPr>
    <w:r>
      <w:rPr>
        <w:rFonts w:ascii="Trebuchet MS" w:hAnsi="Trebuchet MS"/>
        <w:sz w:val="16"/>
      </w:rPr>
      <w:drawing>
        <wp:anchor behindDoc="1" distT="0" distB="12065" distL="114300" distR="114300" simplePos="0" locked="0" layoutInCell="1" allowOverlap="1" relativeHeight="9">
          <wp:simplePos x="0" y="0"/>
          <wp:positionH relativeFrom="column">
            <wp:posOffset>1906270</wp:posOffset>
          </wp:positionH>
          <wp:positionV relativeFrom="paragraph">
            <wp:posOffset>-417195</wp:posOffset>
          </wp:positionV>
          <wp:extent cx="2221230" cy="546735"/>
          <wp:effectExtent l="0" t="0" r="0" b="0"/>
          <wp:wrapSquare wrapText="bothSides"/>
          <wp:docPr id="4" name="Immagine 9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9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221230" cy="546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Intestazione"/>
      <w:rPr/>
    </w:pPr>
    <w:r>
      <w:drawing>
        <wp:anchor behindDoc="1" distT="0" distB="0" distL="114300" distR="114300" simplePos="0" locked="0" layoutInCell="1" allowOverlap="1" relativeHeight="3">
          <wp:simplePos x="0" y="0"/>
          <wp:positionH relativeFrom="column">
            <wp:posOffset>4954905</wp:posOffset>
          </wp:positionH>
          <wp:positionV relativeFrom="paragraph">
            <wp:posOffset>50800</wp:posOffset>
          </wp:positionV>
          <wp:extent cx="617220" cy="1048385"/>
          <wp:effectExtent l="0" t="0" r="0" b="0"/>
          <wp:wrapSquare wrapText="bothSides"/>
          <wp:docPr id="1" name="Immagine 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5">
          <wp:simplePos x="0" y="0"/>
          <wp:positionH relativeFrom="column">
            <wp:posOffset>61595</wp:posOffset>
          </wp:positionH>
          <wp:positionV relativeFrom="paragraph">
            <wp:posOffset>262255</wp:posOffset>
          </wp:positionV>
          <wp:extent cx="1327150" cy="716915"/>
          <wp:effectExtent l="0" t="0" r="0" b="0"/>
          <wp:wrapSquare wrapText="bothSides"/>
          <wp:docPr id="2" name="Immagine 6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6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2715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5080" distL="114300" distR="114300" simplePos="0" locked="0" layoutInCell="1" allowOverlap="1" relativeHeight="7">
          <wp:simplePos x="0" y="0"/>
          <wp:positionH relativeFrom="column">
            <wp:posOffset>1610995</wp:posOffset>
          </wp:positionH>
          <wp:positionV relativeFrom="paragraph">
            <wp:posOffset>253365</wp:posOffset>
          </wp:positionV>
          <wp:extent cx="1353820" cy="731520"/>
          <wp:effectExtent l="0" t="0" r="0" b="0"/>
          <wp:wrapSquare wrapText="bothSides"/>
          <wp:docPr id="3" name="Immagine 7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7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 xml:space="preserve"> </w:t>
    </w:r>
    <w:r>
      <w:rPr/>
      <w:t xml:space="preserve">   </w:t>
    </w:r>
    <w:r>
      <w:rPr/>
      <w:tab/>
      <w:t xml:space="preserve">                                                    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pStyle w:val="Titolo2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50"/>
  <w:embedSystemFonts/>
  <w:defaultTabStop w:val="708"/>
  <w:compat>
    <w:doNotExpandShiftReturn/>
  </w:compat>
  <w:autoHyphenation w:val="fals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it-IT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sz w:val="24"/>
        <w:szCs w:val="24"/>
        <w:lang w:val="it-IT" w:eastAsia="it-IT" w:bidi="ar-SA"/>
      </w:rPr>
    </w:rPrDefault>
    <w:pPrDefault>
      <w:pPr/>
    </w:pPrDefault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caption" w:qFormat="1"/>
    <w:lsdException w:name="List 5" w:semiHidden="0" w:unhideWhenUsed="0"/>
    <w:lsdException w:name="List Bullet 4" w:semiHidden="0" w:unhideWhenUsed="0"/>
    <w:lsdException w:name="List Bullet 5" w:semiHidden="0" w:unhideWhenUsed="0"/>
    <w:lsdException w:name="Title" w:semiHidden="0" w:unhideWhenUsed="0" w:qFormat="1"/>
    <w:lsdException w:name="Subtitle" w:semiHidden="0" w:unhideWhenUsed="0" w:qFormat="1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Strong" w:uiPriority="22" w:semiHidden="0" w:unhideWhenUsed="0" w:qFormat="1"/>
    <w:lsdException w:name="Emphasis" w:uiPriority="20" w:semiHidden="0" w:unhideWhenUsed="0" w:qFormat="1"/>
    <w:lsdException w:name="Normal (Web)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iPriority="99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ar-SA" w:val="it-IT" w:bidi="ar-SA"/>
    </w:rPr>
  </w:style>
  <w:style w:type="paragraph" w:styleId="Titolo1">
    <w:name w:val="Heading 1"/>
    <w:basedOn w:val="Normal"/>
    <w:qFormat/>
    <w:pPr>
      <w:keepNext w:val="true"/>
      <w:suppressAutoHyphens w:val="false"/>
      <w:spacing w:before="240" w:after="60"/>
      <w:outlineLvl w:val="0"/>
    </w:pPr>
    <w:rPr>
      <w:rFonts w:ascii="Arial" w:hAnsi="Arial" w:cs="Arial"/>
      <w:b/>
      <w:bCs/>
      <w:kern w:val="2"/>
      <w:sz w:val="32"/>
      <w:szCs w:val="32"/>
      <w:lang w:eastAsia="it-IT"/>
    </w:rPr>
  </w:style>
  <w:style w:type="paragraph" w:styleId="Titolo2">
    <w:name w:val="Heading 2"/>
    <w:basedOn w:val="Normal"/>
    <w:qFormat/>
    <w:pPr>
      <w:keepNext w:val="true"/>
      <w:numPr>
        <w:ilvl w:val="1"/>
        <w:numId w:val="1"/>
      </w:numPr>
      <w:ind w:left="360" w:hanging="0"/>
      <w:outlineLvl w:val="1"/>
    </w:pPr>
    <w:rPr>
      <w:rFonts w:ascii="Verdana" w:hAnsi="Verdana"/>
      <w:b/>
      <w:sz w:val="20"/>
    </w:rPr>
  </w:style>
  <w:style w:type="paragraph" w:styleId="Titolo4">
    <w:name w:val="Heading 4"/>
    <w:basedOn w:val="Normal"/>
    <w:qFormat/>
    <w:pPr>
      <w:keepNext w:val="true"/>
      <w:suppressAutoHyphens w:val="false"/>
      <w:jc w:val="center"/>
      <w:outlineLvl w:val="3"/>
    </w:pPr>
    <w:rPr>
      <w:i/>
      <w:iCs/>
      <w:color w:val="3366FF"/>
      <w:lang w:eastAsia="it-IT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AbsatzStandardschriftart" w:customStyle="1">
    <w:name w:val="Absatz-Standardschriftart"/>
    <w:qFormat/>
    <w:rPr/>
  </w:style>
  <w:style w:type="character" w:styleId="WWAbsatzStandardschriftart" w:customStyle="1">
    <w:name w:val="WW-Absatz-Standardschriftart"/>
    <w:qFormat/>
    <w:rPr/>
  </w:style>
  <w:style w:type="character" w:styleId="WWAbsatzStandardschriftart1" w:customStyle="1">
    <w:name w:val="WW-Absatz-Standardschriftart1"/>
    <w:qFormat/>
    <w:rPr/>
  </w:style>
  <w:style w:type="character" w:styleId="WWAbsatzStandardschriftart11" w:customStyle="1">
    <w:name w:val="WW-Absatz-Standardschriftart11"/>
    <w:qFormat/>
    <w:rPr/>
  </w:style>
  <w:style w:type="character" w:styleId="WWAbsatzStandardschriftart111" w:customStyle="1">
    <w:name w:val="WW-Absatz-Standardschriftart111"/>
    <w:qFormat/>
    <w:rPr/>
  </w:style>
  <w:style w:type="character" w:styleId="WWAbsatzStandardschriftart1111" w:customStyle="1">
    <w:name w:val="WW-Absatz-Standardschriftart1111"/>
    <w:qFormat/>
    <w:rPr/>
  </w:style>
  <w:style w:type="character" w:styleId="WWAbsatzStandardschriftart11111" w:customStyle="1">
    <w:name w:val="WW-Absatz-Standardschriftart11111"/>
    <w:qFormat/>
    <w:rPr/>
  </w:style>
  <w:style w:type="character" w:styleId="CollegamentoInternet">
    <w:name w:val="Collegamento Internet"/>
    <w:rPr>
      <w:color w:val="0000FF"/>
      <w:u w:val="single"/>
    </w:rPr>
  </w:style>
  <w:style w:type="character" w:styleId="Strong">
    <w:name w:val="Strong"/>
    <w:uiPriority w:val="22"/>
    <w:qFormat/>
    <w:rPr>
      <w:b/>
      <w:bCs/>
    </w:rPr>
  </w:style>
  <w:style w:type="character" w:styleId="Testochiaro" w:customStyle="1">
    <w:name w:val="testochiaro"/>
    <w:basedOn w:val="DefaultParagraphFont"/>
    <w:qFormat/>
    <w:rPr/>
  </w:style>
  <w:style w:type="character" w:styleId="TestofumettoCarattere" w:customStyle="1">
    <w:name w:val="Testo fumetto Carattere"/>
    <w:basedOn w:val="DefaultParagraphFont"/>
    <w:link w:val="Testofumetto"/>
    <w:qFormat/>
    <w:rsid w:val="007854c7"/>
    <w:rPr>
      <w:rFonts w:ascii="Lucida Grande" w:hAnsi="Lucida Grande"/>
      <w:sz w:val="18"/>
      <w:szCs w:val="18"/>
      <w:lang w:eastAsia="ar-SA"/>
    </w:rPr>
  </w:style>
  <w:style w:type="character" w:styleId="IntestazioneCarattere" w:customStyle="1">
    <w:name w:val="Intestazione Carattere"/>
    <w:basedOn w:val="DefaultParagraphFont"/>
    <w:link w:val="Intestazione"/>
    <w:qFormat/>
    <w:rsid w:val="003e58d6"/>
    <w:rPr>
      <w:lang w:eastAsia="ar-SA"/>
    </w:rPr>
  </w:style>
  <w:style w:type="character" w:styleId="CorpodeltestoCarattere" w:customStyle="1">
    <w:name w:val="Corpo del testo Carattere"/>
    <w:basedOn w:val="DefaultParagraphFont"/>
    <w:link w:val="Corpodeltesto"/>
    <w:qFormat/>
    <w:rsid w:val="003e58d6"/>
    <w:rPr>
      <w:rFonts w:ascii="Verdana" w:hAnsi="Verdana"/>
      <w:sz w:val="20"/>
      <w:lang w:eastAsia="ar-SA"/>
    </w:rPr>
  </w:style>
  <w:style w:type="character" w:styleId="Appleconvertedspace" w:customStyle="1">
    <w:name w:val="apple-converted-space"/>
    <w:basedOn w:val="DefaultParagraphFont"/>
    <w:qFormat/>
    <w:rsid w:val="00df4bf7"/>
    <w:rPr/>
  </w:style>
  <w:style w:type="character" w:styleId="Enfasi">
    <w:name w:val="Enfasi"/>
    <w:basedOn w:val="DefaultParagraphFont"/>
    <w:uiPriority w:val="20"/>
    <w:qFormat/>
    <w:rsid w:val="00181bd7"/>
    <w:rPr>
      <w:i/>
      <w:iCs/>
    </w:rPr>
  </w:style>
  <w:style w:type="character" w:styleId="ListLabel1">
    <w:name w:val="ListLabel 1"/>
    <w:qFormat/>
    <w:rPr>
      <w:sz w:val="20"/>
    </w:rPr>
  </w:style>
  <w:style w:type="character" w:styleId="ListLabel2">
    <w:name w:val="ListLabel 2"/>
    <w:qFormat/>
    <w:rPr>
      <w:sz w:val="20"/>
    </w:rPr>
  </w:style>
  <w:style w:type="character" w:styleId="ListLabel3">
    <w:name w:val="ListLabel 3"/>
    <w:qFormat/>
    <w:rPr>
      <w:sz w:val="20"/>
    </w:rPr>
  </w:style>
  <w:style w:type="character" w:styleId="ListLabel4">
    <w:name w:val="ListLabel 4"/>
    <w:qFormat/>
    <w:rPr>
      <w:sz w:val="20"/>
    </w:rPr>
  </w:style>
  <w:style w:type="character" w:styleId="ListLabel5">
    <w:name w:val="ListLabel 5"/>
    <w:qFormat/>
    <w:rPr>
      <w:sz w:val="20"/>
    </w:rPr>
  </w:style>
  <w:style w:type="character" w:styleId="ListLabel6">
    <w:name w:val="ListLabel 6"/>
    <w:qFormat/>
    <w:rPr>
      <w:sz w:val="20"/>
    </w:rPr>
  </w:style>
  <w:style w:type="character" w:styleId="ListLabel7">
    <w:name w:val="ListLabel 7"/>
    <w:qFormat/>
    <w:rPr>
      <w:sz w:val="20"/>
    </w:rPr>
  </w:style>
  <w:style w:type="character" w:styleId="ListLabel8">
    <w:name w:val="ListLabel 8"/>
    <w:qFormat/>
    <w:rPr>
      <w:sz w:val="20"/>
    </w:rPr>
  </w:style>
  <w:style w:type="character" w:styleId="ListLabel9">
    <w:name w:val="ListLabel 9"/>
    <w:qFormat/>
    <w:rPr>
      <w:sz w:val="20"/>
    </w:rPr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ltesto">
    <w:name w:val="Body Text"/>
    <w:basedOn w:val="Normal"/>
    <w:link w:val="CorpodeltestoCarattere"/>
    <w:pPr/>
    <w:rPr>
      <w:rFonts w:ascii="Verdana" w:hAnsi="Verdana"/>
      <w:sz w:val="20"/>
    </w:rPr>
  </w:style>
  <w:style w:type="paragraph" w:styleId="Elenco">
    <w:name w:val="List"/>
    <w:basedOn w:val="Corpodeltesto"/>
    <w:pPr/>
    <w:rPr>
      <w:rFonts w:cs="Tahoma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 w:customStyle="1">
    <w:name w:val="Indice"/>
    <w:basedOn w:val="Normal"/>
    <w:qFormat/>
    <w:pPr>
      <w:suppressLineNumbers/>
    </w:pPr>
    <w:rPr>
      <w:rFonts w:cs="Tahoma"/>
    </w:rPr>
  </w:style>
  <w:style w:type="paragraph" w:styleId="Intestazione">
    <w:name w:val="Header"/>
    <w:basedOn w:val="Normal"/>
    <w:link w:val="IntestazioneCarattere"/>
    <w:pPr>
      <w:tabs>
        <w:tab w:val="center" w:pos="4819" w:leader="none"/>
        <w:tab w:val="right" w:pos="9638" w:leader="none"/>
      </w:tabs>
    </w:pPr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styleId="Pidipagina">
    <w:name w:val="Footer"/>
    <w:basedOn w:val="Normal"/>
    <w:pPr>
      <w:tabs>
        <w:tab w:val="center" w:pos="4819" w:leader="none"/>
        <w:tab w:val="right" w:pos="9638" w:leader="none"/>
      </w:tabs>
    </w:pPr>
    <w:rPr/>
  </w:style>
  <w:style w:type="paragraph" w:styleId="BlockText">
    <w:name w:val="Block Text"/>
    <w:basedOn w:val="Normal"/>
    <w:qFormat/>
    <w:pPr>
      <w:ind w:left="720" w:right="486" w:hanging="0"/>
    </w:pPr>
    <w:rPr>
      <w:rFonts w:ascii="Verdana" w:hAnsi="Verdana"/>
      <w:sz w:val="18"/>
    </w:rPr>
  </w:style>
  <w:style w:type="paragraph" w:styleId="BodyTextIndent2">
    <w:name w:val="Body Text Indent 2"/>
    <w:basedOn w:val="Normal"/>
    <w:qFormat/>
    <w:pPr>
      <w:ind w:left="360" w:hanging="0"/>
    </w:pPr>
    <w:rPr>
      <w:rFonts w:ascii="Verdana" w:hAnsi="Verdana"/>
      <w:sz w:val="20"/>
    </w:rPr>
  </w:style>
  <w:style w:type="paragraph" w:styleId="BodyText2">
    <w:name w:val="Body Text 2"/>
    <w:basedOn w:val="Normal"/>
    <w:qFormat/>
    <w:pPr>
      <w:ind w:right="719" w:hanging="0"/>
    </w:pPr>
    <w:rPr>
      <w:rFonts w:ascii="Trebuchet MS" w:hAnsi="Trebuchet MS"/>
      <w:sz w:val="22"/>
    </w:rPr>
  </w:style>
  <w:style w:type="paragraph" w:styleId="Default" w:customStyle="1">
    <w:name w:val="Default"/>
    <w:qFormat/>
    <w:pPr>
      <w:widowControl/>
      <w:bidi w:val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it-IT" w:eastAsia="it-IT" w:bidi="ar-SA"/>
    </w:rPr>
  </w:style>
  <w:style w:type="paragraph" w:styleId="BalloonText">
    <w:name w:val="Balloon Text"/>
    <w:basedOn w:val="Normal"/>
    <w:link w:val="TestofumettoCarattere"/>
    <w:qFormat/>
    <w:rsid w:val="007854c7"/>
    <w:pPr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unhideWhenUsed/>
    <w:qFormat/>
    <w:rsid w:val="00df4bf7"/>
    <w:pPr>
      <w:suppressAutoHyphens w:val="false"/>
      <w:spacing w:beforeAutospacing="1" w:afterAutospacing="1"/>
    </w:pPr>
    <w:rPr>
      <w:rFonts w:ascii="Times" w:hAnsi="Times" w:eastAsia="ＭＳ 明朝" w:eastAsiaTheme="minorEastAsia"/>
      <w:sz w:val="20"/>
      <w:szCs w:val="20"/>
      <w:lang w:eastAsia="it-IT"/>
    </w:rPr>
  </w:style>
  <w:style w:type="paragraph" w:styleId="Didefault" w:customStyle="1">
    <w:name w:val="Di default"/>
    <w:qFormat/>
    <w:rsid w:val="005c0e96"/>
    <w:pPr>
      <w:widowControl/>
      <w:pBdr/>
      <w:bidi w:val="0"/>
      <w:jc w:val="left"/>
    </w:pPr>
    <w:rPr>
      <w:rFonts w:ascii="Helvetica" w:hAnsi="Helvetica" w:eastAsia="Arial Unicode MS" w:cs="Arial Unicode MS"/>
      <w:color w:val="000000"/>
      <w:kern w:val="0"/>
      <w:sz w:val="22"/>
      <w:szCs w:val="22"/>
      <w:lang w:val="fr-FR" w:eastAsia="it-IT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www.cnsm.org/" TargetMode="External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4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wmf"/><Relationship Id="rId3" Type="http://schemas.openxmlformats.org/officeDocument/2006/relationships/image" Target="media/image3.wmf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DFC0493-0608-D84F-AB06-3C853853C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Application>LibreOffice/5.4.7.2$Windows_x86 LibreOffice_project/c838ef25c16710f8838b1faec480ebba495259d0</Application>
  <Pages>2</Pages>
  <Words>653</Words>
  <Characters>3632</Characters>
  <CharactersWithSpaces>4329</CharactersWithSpaces>
  <Paragraphs>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2021-05-14T09:27:00Z</dcterms:created>
  <dc:creator>Elena</dc:creator>
  <dc:description/>
  <dc:language>it-IT</dc:language>
  <cp:lastModifiedBy>Silvia Traunero</cp:lastModifiedBy>
  <cp:lastPrinted>2021-05-01T14:51:00Z</cp:lastPrinted>
  <dcterms:modified xsi:type="dcterms:W3CDTF">2021-05-18T14:24:00Z</dcterms:modified>
  <cp:revision>22</cp:revision>
  <dc:subject/>
  <dc:title>Comunicato Stampa 02-2005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