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D3C87A" w14:textId="77777777" w:rsidR="00C02C17" w:rsidRPr="00C02C17" w:rsidRDefault="00C02C17" w:rsidP="00A238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it-IT"/>
          <w14:ligatures w14:val="none"/>
        </w:rPr>
      </w:pPr>
      <w:r w:rsidRPr="00C02C17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it-IT"/>
          <w14:ligatures w14:val="none"/>
        </w:rPr>
        <w:t>Festival delle Due Città 2026</w:t>
      </w:r>
    </w:p>
    <w:p w14:paraId="0BBEC42B" w14:textId="77777777" w:rsidR="00C02C17" w:rsidRDefault="00C02C17" w:rsidP="00A238B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C02C17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 xml:space="preserve">New </w:t>
      </w:r>
      <w:proofErr w:type="spellStart"/>
      <w:r w:rsidRPr="00C02C17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Classical</w:t>
      </w:r>
      <w:proofErr w:type="spellEnd"/>
      <w:r w:rsidRPr="00C02C17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 xml:space="preserve"> World: quando la musica diventa esperienza</w:t>
      </w:r>
    </w:p>
    <w:p w14:paraId="2DA721F5" w14:textId="77777777" w:rsidR="00A238B6" w:rsidRPr="00C02C17" w:rsidRDefault="00A238B6" w:rsidP="00A238B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</w:p>
    <w:p w14:paraId="307862EA" w14:textId="77777777" w:rsidR="00C02C17" w:rsidRPr="00F041B2" w:rsidRDefault="00C02C17" w:rsidP="00A238B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Tra settembre e ottobre il Veneto torna a essere protagonista di uno degli appuntamenti culturali più interessanti dedicati ai nuovi linguaggi della musica contemporanea. Il </w:t>
      </w:r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Festival delle Due Città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, giunto alla sua ventiquattresima edizione, propone un percorso artistico che unisce Treviso, Mestre, Venezia, Cavallino-Treporti e Lio Piccolo, trasformando luoghi di grande valore storico e paesaggistico in un unico itinerario musicale. </w:t>
      </w:r>
    </w:p>
    <w:p w14:paraId="157774D1" w14:textId="77777777" w:rsidR="00C02C17" w:rsidRPr="00F041B2" w:rsidRDefault="00C02C17" w:rsidP="00A238B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Negli anni il Festival ha costruito un'identità originale, fondata sulla qualità artistica e sul dialogo tra tradizione e innovazione, accogliendo interpreti provenienti da tutto il mondo e contribuendo alla valorizzazione culturale del territorio. L'edizione 2026 sviluppa questa visione attraverso il tema </w:t>
      </w:r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New </w:t>
      </w:r>
      <w:proofErr w:type="spellStart"/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Classical</w:t>
      </w:r>
      <w:proofErr w:type="spellEnd"/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World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, un'idea di musica capace di superare i confini dei generi per mettere in relazione classica contemporanea, minimalismo, flamenco, world music, nuove tecnologie e ricerca artistica. </w:t>
      </w:r>
    </w:p>
    <w:p w14:paraId="22C9262F" w14:textId="74887A17" w:rsidR="00C02C17" w:rsidRPr="00F041B2" w:rsidRDefault="00C02C17" w:rsidP="00A238B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Il programma accompagnerà il pubblico in un viaggio che prenderà il via tra gli scenari della laguna veneziana con i concerti ospitati alla Batteria Vettor Pisani e nell'oasi naturalistica di Lio Piccolo, proseguirà al Centro Candiani di Mestre con artisti di rilievo internazionale come </w:t>
      </w:r>
      <w:proofErr w:type="spellStart"/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Floraleda</w:t>
      </w:r>
      <w:proofErr w:type="spellEnd"/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Sacchi</w:t>
      </w:r>
      <w:r w:rsidR="00BA6FF4"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="00BA6FF4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venerdì 9 ottobre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 e </w:t>
      </w:r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Christian Lavernier</w:t>
      </w:r>
      <w:r w:rsidR="00BA6FF4"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="00BA6FF4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Sabato 10 ottobre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, per arrivare poi al Museo di Santa Caterina di Treviso, cuore della programmazione autunnale del Festival. </w:t>
      </w:r>
    </w:p>
    <w:p w14:paraId="7FC3D0B5" w14:textId="77777777" w:rsidR="00BA6FF4" w:rsidRPr="00F041B2" w:rsidRDefault="00C02C17" w:rsidP="00A238B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Tra gli appuntamenti più attesi spicca il concerto del </w:t>
      </w:r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23 ottobre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, un evento </w:t>
      </w:r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multisensoriale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 ispirato al progetto </w:t>
      </w:r>
      <w:r w:rsidRPr="00F041B2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it-IT"/>
          <w14:ligatures w14:val="none"/>
        </w:rPr>
        <w:t>Breath of Water</w:t>
      </w:r>
      <w:r w:rsidR="00BA6FF4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con </w:t>
      </w:r>
      <w:r w:rsidR="00BA6FF4"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Andrea Vettoretti e Andrea Candeli</w:t>
      </w:r>
      <w:r w:rsidR="00BA6FF4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per la prima volta in Duo.</w:t>
      </w:r>
    </w:p>
    <w:p w14:paraId="19CA8BA7" w14:textId="2B818E16" w:rsidR="00C02C17" w:rsidRPr="00F041B2" w:rsidRDefault="00BA6FF4" w:rsidP="00A238B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In u</w:t>
      </w:r>
      <w:r w:rsidR="00C02C17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na suggestiva atmosfera </w:t>
      </w:r>
      <w:proofErr w:type="spellStart"/>
      <w:r w:rsidR="00C02C17"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Candlelight</w:t>
      </w:r>
      <w:proofErr w:type="spellEnd"/>
      <w:r w:rsidR="00C02C17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, illuminata dalla sola luce delle candele, il pubblico sarà immerso in un racconto che intreccia musica, immagini, suoni dell'acqua raccolti in oltre </w:t>
      </w:r>
      <w:r w:rsidR="00C02C17"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23 Paesi del mondo</w:t>
      </w:r>
      <w:r w:rsidR="00C02C17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 e incursioni di danza, dando vita a un'esperienza immersiva che va oltre il concerto tradizionale. Un progetto in cui arte, natura e sostenibilità dialogano attraverso linguaggi diversi, coinvolgendo lo spettatore in un percorso emotivo e sensoriale. </w:t>
      </w:r>
    </w:p>
    <w:p w14:paraId="09AB70F1" w14:textId="2E16CE58" w:rsidR="00C02C17" w:rsidRPr="00F041B2" w:rsidRDefault="00C02C17" w:rsidP="00A238B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Grande attenzione sarà riservata anche ai giovani talenti attraverso il progetto </w:t>
      </w:r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Young Platform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, che quest'anno amplia ulteriormente il proprio respiro grazie alla collaborazione con la Scuola di Danza </w:t>
      </w:r>
      <w:proofErr w:type="spellStart"/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Chòrea</w:t>
      </w:r>
      <w:proofErr w:type="spellEnd"/>
      <w:r w:rsidR="00BA6FF4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e con il Conservatorio di Venezia.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Musicisti e danzatori condivideranno il palcoscenico in una serie di performance nelle piazze di Treviso nel centro storico il weekend dal 23 al 25 ottobre durante il giorno. </w:t>
      </w:r>
    </w:p>
    <w:p w14:paraId="0A5C5073" w14:textId="52992775" w:rsidR="00C02C17" w:rsidRPr="00F041B2" w:rsidRDefault="00BA6FF4" w:rsidP="00A238B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La m</w:t>
      </w:r>
      <w:r w:rsidR="00C02C17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usica e 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il </w:t>
      </w:r>
      <w:r w:rsidR="00C02C17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movimento 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sarà l’</w:t>
      </w:r>
      <w:r w:rsidR="00C02C17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occasion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e</w:t>
      </w:r>
      <w:r w:rsidR="00C02C17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di incontro tra discipline artistiche 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che</w:t>
      </w:r>
      <w:r w:rsidR="00C02C17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conferma la vocazione del Festival verso una proposta culturale sempre più aperta e multidisciplinare. Il dialogo tra le arti diventa così uno degli elementi distintivi dell'edizione 2026, capace di coinvolgere pubblici diversi e di valorizzare il talento delle nuove generazioni. </w:t>
      </w:r>
    </w:p>
    <w:p w14:paraId="128709E5" w14:textId="7DD192C8" w:rsidR="00C02C17" w:rsidRPr="00F041B2" w:rsidRDefault="00C02C17" w:rsidP="00A238B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Il percorso si concluderà il </w:t>
      </w:r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30 ottobre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 nella prestigiosa </w:t>
      </w:r>
      <w:r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Sala Apollinea del Teatro La Fenice di Venezia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 con </w:t>
      </w:r>
      <w:r w:rsidRPr="00F041B2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it-IT"/>
          <w14:ligatures w14:val="none"/>
        </w:rPr>
        <w:t>Stories for Sailors and Stars</w:t>
      </w:r>
      <w:r w:rsidR="00A238B6" w:rsidRPr="00F041B2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="00A238B6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di </w:t>
      </w:r>
      <w:r w:rsidR="00A238B6" w:rsidRPr="00F041B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Andrea Vettoretti</w:t>
      </w: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, un progetto che intreccia musica, immagini e suggestioni dedicate all'acqua, al cielo e al viaggio, confermando la volontà del Festival di proporre produzioni originali in cui la dimensione artistica incontra i grandi temi del nostro tempo. </w:t>
      </w:r>
    </w:p>
    <w:p w14:paraId="61935FEB" w14:textId="6BF90481" w:rsidR="00C02C17" w:rsidRPr="00F041B2" w:rsidRDefault="00C02C17" w:rsidP="00A238B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Più che una rassegna di concerti, il Festival delle Due Città è oggi un progetto culturale diffuso che mette in relazione luoghi, artisti e pubblico, trasformando la musica in uno strumento di dialogo tra culture, paesaggi e sensibilità contemporanee. Un invito a vivere il Veneto attraverso un'esperienza artistica capace di coniugare eccellenza, ricerca e bellezza, in un percorso che continua a rinnovarsi senza perdere il legame con la propria storia.</w:t>
      </w:r>
      <w:r w:rsidR="00A238B6" w:rsidRPr="00F041B2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02B163F2" w14:textId="77777777" w:rsidR="00A238B6" w:rsidRPr="00F041B2" w:rsidRDefault="00A238B6" w:rsidP="00A238B6">
      <w:p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041B2">
        <w:rPr>
          <w:rFonts w:ascii="Arial" w:hAnsi="Arial" w:cs="Arial"/>
          <w:color w:val="000000"/>
          <w:sz w:val="22"/>
          <w:szCs w:val="22"/>
        </w:rPr>
        <w:t xml:space="preserve">Per conoscere il programma completo, gli artisti protagonisti e tutti gli aggiornamenti sull'edizione 2026 è possibile consultare il sito musikrooms.com </w:t>
      </w:r>
    </w:p>
    <w:p w14:paraId="5BA83126" w14:textId="364B52B9" w:rsidR="00A238B6" w:rsidRDefault="00A238B6" w:rsidP="00A238B6">
      <w:p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041B2">
        <w:rPr>
          <w:rFonts w:ascii="Arial" w:hAnsi="Arial" w:cs="Arial"/>
          <w:color w:val="000000"/>
          <w:sz w:val="22"/>
          <w:szCs w:val="22"/>
        </w:rPr>
        <w:t xml:space="preserve">I biglietti dei concerti sono disponibili online sul circuito </w:t>
      </w:r>
      <w:proofErr w:type="spellStart"/>
      <w:r w:rsidRPr="00F041B2">
        <w:rPr>
          <w:rFonts w:ascii="Arial" w:hAnsi="Arial" w:cs="Arial"/>
          <w:color w:val="000000"/>
          <w:sz w:val="22"/>
          <w:szCs w:val="22"/>
        </w:rPr>
        <w:t>VivaTicket</w:t>
      </w:r>
      <w:proofErr w:type="spellEnd"/>
      <w:r w:rsidRPr="00F041B2">
        <w:rPr>
          <w:rFonts w:ascii="Arial" w:hAnsi="Arial" w:cs="Arial"/>
          <w:color w:val="000000"/>
          <w:sz w:val="22"/>
          <w:szCs w:val="22"/>
        </w:rPr>
        <w:t>.</w:t>
      </w:r>
    </w:p>
    <w:p w14:paraId="2F0695B9" w14:textId="77777777" w:rsidR="00F041B2" w:rsidRPr="00F041B2" w:rsidRDefault="00F041B2" w:rsidP="00A238B6">
      <w:p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DAF071B" w14:textId="653793E5" w:rsidR="00F041B2" w:rsidRDefault="00F041B2" w:rsidP="00A238B6">
      <w:p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041B2">
        <w:rPr>
          <w:rStyle w:val="Enfasigrassetto"/>
          <w:rFonts w:ascii="Arial" w:hAnsi="Arial" w:cs="Arial"/>
          <w:color w:val="000000"/>
          <w:sz w:val="22"/>
          <w:szCs w:val="22"/>
        </w:rPr>
        <w:t>Il Festival delle Due Città</w:t>
      </w:r>
      <w:r w:rsidRPr="00F041B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041B2">
        <w:rPr>
          <w:rFonts w:ascii="Arial" w:hAnsi="Arial" w:cs="Arial"/>
          <w:color w:val="000000"/>
          <w:sz w:val="22"/>
          <w:szCs w:val="22"/>
        </w:rPr>
        <w:t>è realizzato con il sostegno della</w:t>
      </w:r>
      <w:r w:rsidRPr="00F041B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041B2">
        <w:rPr>
          <w:rStyle w:val="Enfasigrassetto"/>
          <w:rFonts w:ascii="Arial" w:hAnsi="Arial" w:cs="Arial"/>
          <w:color w:val="000000"/>
          <w:sz w:val="22"/>
          <w:szCs w:val="22"/>
        </w:rPr>
        <w:t>Regione del Veneto</w:t>
      </w:r>
      <w:r w:rsidRPr="00F041B2">
        <w:rPr>
          <w:rFonts w:ascii="Arial" w:hAnsi="Arial" w:cs="Arial"/>
          <w:color w:val="000000"/>
          <w:sz w:val="22"/>
          <w:szCs w:val="22"/>
        </w:rPr>
        <w:t>, della</w:t>
      </w:r>
      <w:r w:rsidRPr="00F041B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041B2">
        <w:rPr>
          <w:rStyle w:val="Enfasigrassetto"/>
          <w:rFonts w:ascii="Arial" w:hAnsi="Arial" w:cs="Arial"/>
          <w:color w:val="000000"/>
          <w:sz w:val="22"/>
          <w:szCs w:val="22"/>
        </w:rPr>
        <w:t>Provincia di Treviso</w:t>
      </w:r>
      <w:r w:rsidRPr="00F041B2">
        <w:rPr>
          <w:rFonts w:ascii="Arial" w:hAnsi="Arial" w:cs="Arial"/>
          <w:color w:val="000000"/>
          <w:sz w:val="22"/>
          <w:szCs w:val="22"/>
        </w:rPr>
        <w:t>, del</w:t>
      </w:r>
      <w:r w:rsidRPr="00F041B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041B2">
        <w:rPr>
          <w:rStyle w:val="Enfasigrassetto"/>
          <w:rFonts w:ascii="Arial" w:hAnsi="Arial" w:cs="Arial"/>
          <w:color w:val="000000"/>
          <w:sz w:val="22"/>
          <w:szCs w:val="22"/>
        </w:rPr>
        <w:t>Comune di Treviso</w:t>
      </w:r>
      <w:r w:rsidRPr="00F041B2">
        <w:rPr>
          <w:rFonts w:ascii="Arial" w:hAnsi="Arial" w:cs="Arial"/>
          <w:color w:val="000000"/>
          <w:sz w:val="22"/>
          <w:szCs w:val="22"/>
        </w:rPr>
        <w:t>, del</w:t>
      </w:r>
      <w:r w:rsidRPr="00F041B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041B2">
        <w:rPr>
          <w:rStyle w:val="Enfasigrassetto"/>
          <w:rFonts w:ascii="Arial" w:hAnsi="Arial" w:cs="Arial"/>
          <w:color w:val="000000"/>
          <w:sz w:val="22"/>
          <w:szCs w:val="22"/>
        </w:rPr>
        <w:t>Comune di Venezia</w:t>
      </w:r>
      <w:r w:rsidRPr="00F041B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041B2">
        <w:rPr>
          <w:rFonts w:ascii="Arial" w:hAnsi="Arial" w:cs="Arial"/>
          <w:color w:val="000000"/>
          <w:sz w:val="22"/>
          <w:szCs w:val="22"/>
        </w:rPr>
        <w:t>e del</w:t>
      </w:r>
      <w:r w:rsidRPr="00F041B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041B2">
        <w:rPr>
          <w:rStyle w:val="Enfasigrassetto"/>
          <w:rFonts w:ascii="Arial" w:hAnsi="Arial" w:cs="Arial"/>
          <w:color w:val="000000"/>
          <w:sz w:val="22"/>
          <w:szCs w:val="22"/>
        </w:rPr>
        <w:t>Comune di Cavallino-Treporti</w:t>
      </w:r>
      <w:r w:rsidRPr="00F041B2">
        <w:rPr>
          <w:rFonts w:ascii="Arial" w:hAnsi="Arial" w:cs="Arial"/>
          <w:color w:val="000000"/>
          <w:sz w:val="22"/>
          <w:szCs w:val="22"/>
        </w:rPr>
        <w:t>, il cui supporto contribuisce alla valorizzazione della cultura, della musica e del territorio.</w:t>
      </w:r>
    </w:p>
    <w:p w14:paraId="67A1D7C4" w14:textId="77777777" w:rsidR="00F041B2" w:rsidRDefault="00F041B2" w:rsidP="00A238B6">
      <w:p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5359745" w14:textId="77777777" w:rsidR="00F041B2" w:rsidRDefault="00F041B2" w:rsidP="00A238B6">
      <w:p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DF8AE00" w14:textId="77777777" w:rsidR="00F041B2" w:rsidRDefault="00F041B2" w:rsidP="00A238B6">
      <w:p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7A45F2D" w14:textId="77777777" w:rsidR="00F041B2" w:rsidRDefault="00F041B2" w:rsidP="00F041B2">
      <w:pPr>
        <w:spacing w:after="0" w:line="240" w:lineRule="auto"/>
        <w:jc w:val="center"/>
        <w:rPr>
          <w:color w:val="000000"/>
        </w:rPr>
      </w:pPr>
      <w:r>
        <w:rPr>
          <w:rStyle w:val="Enfasigrassetto"/>
          <w:color w:val="000000"/>
        </w:rPr>
        <w:t>Il Festival delle Due Città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è organizzato dall'</w:t>
      </w:r>
      <w:r>
        <w:rPr>
          <w:rStyle w:val="Enfasigrassetto"/>
          <w:color w:val="000000"/>
        </w:rPr>
        <w:t xml:space="preserve">Accademia Musicale </w:t>
      </w:r>
      <w:proofErr w:type="spellStart"/>
      <w:r>
        <w:rPr>
          <w:rStyle w:val="Enfasigrassetto"/>
          <w:color w:val="000000"/>
        </w:rPr>
        <w:t>Musikrooms</w:t>
      </w:r>
      <w:proofErr w:type="spellEnd"/>
      <w:r>
        <w:rPr>
          <w:rStyle w:val="Enfasigrassetto"/>
          <w:color w:val="000000"/>
        </w:rPr>
        <w:t xml:space="preserve"> APS</w:t>
      </w:r>
    </w:p>
    <w:p w14:paraId="1CB59AF9" w14:textId="1A5B9D0B" w:rsidR="00F041B2" w:rsidRPr="00F041B2" w:rsidRDefault="00F041B2" w:rsidP="00F041B2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Style w:val="Enfasigrassetto"/>
          <w:color w:val="000000"/>
        </w:rPr>
        <w:t>Viale Louis Pasteur 38, 31100 Treviso</w:t>
      </w:r>
      <w:r>
        <w:rPr>
          <w:color w:val="000000"/>
        </w:rPr>
        <w:t>.</w:t>
      </w:r>
    </w:p>
    <w:p w14:paraId="45387658" w14:textId="77777777" w:rsidR="00C02C17" w:rsidRDefault="00C02C17" w:rsidP="00F041B2">
      <w:pPr>
        <w:jc w:val="center"/>
      </w:pPr>
    </w:p>
    <w:sectPr w:rsidR="00C02C17" w:rsidSect="00A238B6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17"/>
    <w:rsid w:val="00A238B6"/>
    <w:rsid w:val="00B23127"/>
    <w:rsid w:val="00BA6FF4"/>
    <w:rsid w:val="00C02C17"/>
    <w:rsid w:val="00F0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25F905"/>
  <w15:chartTrackingRefBased/>
  <w15:docId w15:val="{76B2503C-06B9-A843-A2BF-92FB05DE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2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2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2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2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2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2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2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2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2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2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2C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2C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2C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2C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2C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2C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2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2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2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2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2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2C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2C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2C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2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2C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2C1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C02C17"/>
  </w:style>
  <w:style w:type="character" w:styleId="Enfasigrassetto">
    <w:name w:val="Strong"/>
    <w:basedOn w:val="Carpredefinitoparagrafo"/>
    <w:uiPriority w:val="22"/>
    <w:qFormat/>
    <w:rsid w:val="00C02C17"/>
    <w:rPr>
      <w:b/>
      <w:bCs/>
    </w:rPr>
  </w:style>
  <w:style w:type="character" w:styleId="Enfasicorsivo">
    <w:name w:val="Emphasis"/>
    <w:basedOn w:val="Carpredefinitoparagrafo"/>
    <w:uiPriority w:val="20"/>
    <w:qFormat/>
    <w:rsid w:val="00C02C17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A23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Vettoretti</dc:creator>
  <cp:keywords/>
  <dc:description/>
  <cp:lastModifiedBy>Andrea Vettoretti</cp:lastModifiedBy>
  <cp:revision>4</cp:revision>
  <dcterms:created xsi:type="dcterms:W3CDTF">2026-08-01T12:12:00Z</dcterms:created>
  <dcterms:modified xsi:type="dcterms:W3CDTF">2026-08-03T14:39:00Z</dcterms:modified>
</cp:coreProperties>
</file>