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F31C" w14:textId="457B92E9" w:rsidR="00930127" w:rsidRDefault="00930127" w:rsidP="0093012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FFFA718" wp14:editId="3DBA44AC">
            <wp:extent cx="3307080" cy="535969"/>
            <wp:effectExtent l="0" t="0" r="7620" b="0"/>
            <wp:docPr id="51258020" name="Immagine 1" descr="Immagine che contiene Carattere, grafica, test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8020" name="Immagine 1" descr="Immagine che contiene Carattere, grafica, test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548" cy="550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2DE94530" wp14:editId="69101FF2">
            <wp:extent cx="1043823" cy="570865"/>
            <wp:effectExtent l="0" t="0" r="4445" b="635"/>
            <wp:docPr id="994983558" name="Immagine 2" descr="Immagine che contiene Carattere, Elementi grafici, logo, tes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983558" name="Immagine 2" descr="Immagine che contiene Carattere, Elementi grafici, logo, test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598" cy="60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D7B62">
        <w:rPr>
          <w:noProof/>
        </w:rPr>
        <w:drawing>
          <wp:inline distT="0" distB="0" distL="0" distR="0" wp14:anchorId="65D51817" wp14:editId="0C488A9E">
            <wp:extent cx="993683" cy="609459"/>
            <wp:effectExtent l="0" t="0" r="0" b="635"/>
            <wp:docPr id="208527454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506" cy="62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847EB" w14:textId="77777777" w:rsidR="00930127" w:rsidRPr="00517865" w:rsidRDefault="00930127" w:rsidP="00930127">
      <w:pPr>
        <w:spacing w:before="100" w:beforeAutospacing="1" w:after="100" w:afterAutospacing="1" w:line="240" w:lineRule="auto"/>
        <w:jc w:val="both"/>
        <w:rPr>
          <w:rFonts w:ascii="Garamond" w:hAnsi="Garamond" w:cs="Times New Roman"/>
          <w:b/>
          <w:bCs/>
        </w:rPr>
      </w:pPr>
      <w:r w:rsidRPr="00517865">
        <w:rPr>
          <w:rFonts w:ascii="Garamond" w:hAnsi="Garamond" w:cs="Times New Roman"/>
          <w:b/>
          <w:bCs/>
        </w:rPr>
        <w:t xml:space="preserve">Comunicato Stampa </w:t>
      </w:r>
    </w:p>
    <w:p w14:paraId="3639683A" w14:textId="01CFF788" w:rsidR="00930127" w:rsidRPr="003A2A68" w:rsidRDefault="00930127" w:rsidP="00930127">
      <w:pPr>
        <w:spacing w:after="0" w:line="240" w:lineRule="auto"/>
        <w:jc w:val="both"/>
        <w:rPr>
          <w:rFonts w:ascii="Garamond" w:hAnsi="Garamond" w:cs="Times New Roman"/>
          <w:b/>
          <w:bCs/>
        </w:rPr>
      </w:pPr>
      <w:r w:rsidRPr="003A2A68">
        <w:rPr>
          <w:rFonts w:ascii="Garamond" w:hAnsi="Garamond" w:cs="Times New Roman"/>
          <w:b/>
          <w:bCs/>
          <w:i/>
          <w:iCs/>
        </w:rPr>
        <w:t>MUSHI</w:t>
      </w:r>
      <w:r w:rsidR="00986CAD" w:rsidRPr="003A2A68">
        <w:rPr>
          <w:rFonts w:ascii="Garamond" w:hAnsi="Garamond" w:cs="Times New Roman"/>
          <w:b/>
          <w:bCs/>
          <w:i/>
          <w:iCs/>
        </w:rPr>
        <w:t xml:space="preserve"> </w:t>
      </w:r>
      <w:r w:rsidR="00986CAD" w:rsidRPr="00986CAD">
        <w:rPr>
          <w:rFonts w:ascii="Garamond" w:eastAsia="MS Mincho" w:hAnsi="Garamond" w:cs="MS Mincho"/>
          <w:kern w:val="0"/>
          <w:lang w:eastAsia="it-IT"/>
          <w14:ligatures w14:val="none"/>
        </w:rPr>
        <w:t>虫</w:t>
      </w:r>
      <w:r w:rsidRPr="003A2A68">
        <w:rPr>
          <w:rFonts w:ascii="Garamond" w:hAnsi="Garamond" w:cs="Times New Roman"/>
          <w:b/>
          <w:bCs/>
        </w:rPr>
        <w:t>. Libellule e altri insetti nella pittura di Stéphane Dubé</w:t>
      </w:r>
    </w:p>
    <w:p w14:paraId="08C69A52" w14:textId="3FA2A209" w:rsidR="00930127" w:rsidRPr="00986CAD" w:rsidRDefault="00930127" w:rsidP="00930127">
      <w:pPr>
        <w:spacing w:after="0" w:line="240" w:lineRule="auto"/>
        <w:jc w:val="both"/>
        <w:rPr>
          <w:rFonts w:ascii="Garamond" w:hAnsi="Garamond" w:cs="Times New Roman"/>
        </w:rPr>
      </w:pPr>
      <w:r w:rsidRPr="00986CAD">
        <w:rPr>
          <w:rFonts w:ascii="Garamond" w:hAnsi="Garamond" w:cs="Times New Roman"/>
        </w:rPr>
        <w:t>a cura di Marta Boscolo Marchi, Sachiko Natsume, Giulia Passante</w:t>
      </w:r>
    </w:p>
    <w:p w14:paraId="6E705B5D" w14:textId="77777777" w:rsidR="00930127" w:rsidRPr="00986CAD" w:rsidRDefault="00930127" w:rsidP="00930127">
      <w:pPr>
        <w:spacing w:after="0" w:line="240" w:lineRule="auto"/>
        <w:jc w:val="both"/>
        <w:rPr>
          <w:rFonts w:ascii="Garamond" w:hAnsi="Garamond" w:cs="Times New Roman"/>
        </w:rPr>
      </w:pPr>
    </w:p>
    <w:p w14:paraId="461AF509" w14:textId="5D2EFB6D" w:rsidR="00930127" w:rsidRPr="00986CAD" w:rsidRDefault="00930127" w:rsidP="00930127">
      <w:pPr>
        <w:spacing w:after="0" w:line="240" w:lineRule="auto"/>
        <w:jc w:val="both"/>
        <w:rPr>
          <w:rFonts w:ascii="Garamond" w:hAnsi="Garamond" w:cs="Times New Roman"/>
        </w:rPr>
      </w:pPr>
      <w:r w:rsidRPr="00986CAD">
        <w:rPr>
          <w:rFonts w:ascii="Garamond" w:hAnsi="Garamond" w:cs="Times New Roman"/>
        </w:rPr>
        <w:t>Venezia, Museo d’Arte Orientale</w:t>
      </w:r>
    </w:p>
    <w:p w14:paraId="13372B6C" w14:textId="698833D9" w:rsidR="00930127" w:rsidRPr="00986CAD" w:rsidRDefault="00930127" w:rsidP="00930127">
      <w:pPr>
        <w:spacing w:after="0" w:line="240" w:lineRule="auto"/>
        <w:jc w:val="both"/>
        <w:rPr>
          <w:rFonts w:ascii="Garamond" w:hAnsi="Garamond" w:cs="Times New Roman"/>
        </w:rPr>
      </w:pPr>
      <w:r w:rsidRPr="00986CAD">
        <w:rPr>
          <w:rFonts w:ascii="Garamond" w:hAnsi="Garamond" w:cs="Times New Roman"/>
        </w:rPr>
        <w:t>8 maggio – 30 agosto 2026</w:t>
      </w:r>
    </w:p>
    <w:p w14:paraId="468976D8" w14:textId="77777777" w:rsidR="00930127" w:rsidRPr="00986CAD" w:rsidRDefault="00930127" w:rsidP="00930127">
      <w:pPr>
        <w:spacing w:after="0" w:line="240" w:lineRule="auto"/>
        <w:jc w:val="both"/>
        <w:rPr>
          <w:rFonts w:ascii="Garamond" w:hAnsi="Garamond" w:cs="Times New Roman"/>
        </w:rPr>
      </w:pPr>
    </w:p>
    <w:p w14:paraId="22A1278B" w14:textId="77777777" w:rsidR="00930127" w:rsidRPr="00986CAD" w:rsidRDefault="00930127" w:rsidP="00930127">
      <w:pPr>
        <w:spacing w:after="0" w:line="240" w:lineRule="auto"/>
        <w:jc w:val="both"/>
        <w:rPr>
          <w:rFonts w:ascii="Garamond" w:hAnsi="Garamond" w:cs="Times New Roman"/>
          <w:b/>
          <w:bCs/>
        </w:rPr>
      </w:pPr>
      <w:r w:rsidRPr="00986CAD">
        <w:rPr>
          <w:rFonts w:ascii="Garamond" w:hAnsi="Garamond" w:cs="Times New Roman"/>
          <w:b/>
          <w:bCs/>
        </w:rPr>
        <w:t>Opening</w:t>
      </w:r>
    </w:p>
    <w:p w14:paraId="1B76C8A1" w14:textId="7AED34CA" w:rsidR="00930127" w:rsidRPr="00986CAD" w:rsidRDefault="00930127" w:rsidP="00930127">
      <w:pPr>
        <w:spacing w:after="0" w:line="240" w:lineRule="auto"/>
        <w:jc w:val="both"/>
        <w:rPr>
          <w:rFonts w:ascii="Garamond" w:hAnsi="Garamond" w:cs="Times New Roman"/>
        </w:rPr>
      </w:pPr>
      <w:r w:rsidRPr="00986CAD">
        <w:rPr>
          <w:rFonts w:ascii="Garamond" w:hAnsi="Garamond" w:cs="Times New Roman"/>
        </w:rPr>
        <w:t>8 maggio 2026, ore 1</w:t>
      </w:r>
      <w:r w:rsidR="006B6281">
        <w:rPr>
          <w:rFonts w:ascii="Garamond" w:hAnsi="Garamond" w:cs="Times New Roman"/>
        </w:rPr>
        <w:t>5</w:t>
      </w:r>
      <w:r w:rsidRPr="00986CAD">
        <w:rPr>
          <w:rFonts w:ascii="Garamond" w:hAnsi="Garamond" w:cs="Times New Roman"/>
        </w:rPr>
        <w:t>,00</w:t>
      </w:r>
    </w:p>
    <w:p w14:paraId="36FB86C1" w14:textId="77777777" w:rsidR="00930127" w:rsidRPr="00986CAD" w:rsidRDefault="00930127" w:rsidP="00930127">
      <w:pPr>
        <w:spacing w:after="0" w:line="240" w:lineRule="auto"/>
        <w:jc w:val="both"/>
        <w:rPr>
          <w:rFonts w:ascii="Garamond" w:hAnsi="Garamond" w:cs="Times New Roman"/>
        </w:rPr>
      </w:pPr>
      <w:r w:rsidRPr="00986CAD">
        <w:rPr>
          <w:rFonts w:ascii="Garamond" w:hAnsi="Garamond" w:cs="Times New Roman"/>
        </w:rPr>
        <w:t>Ingresso gratuito su invito</w:t>
      </w:r>
    </w:p>
    <w:p w14:paraId="6A6D71C7" w14:textId="034A7BF1" w:rsidR="00930127" w:rsidRPr="00986CAD" w:rsidRDefault="00930127" w:rsidP="00427000">
      <w:pPr>
        <w:rPr>
          <w:rFonts w:ascii="Garamond" w:hAnsi="Garamond" w:cs="Times New Roman"/>
        </w:rPr>
      </w:pPr>
      <w:r w:rsidRPr="00986CAD">
        <w:rPr>
          <w:rFonts w:ascii="Garamond" w:hAnsi="Garamond" w:cs="Times New Roman"/>
          <w:kern w:val="0"/>
          <w14:ligatures w14:val="none"/>
        </w:rPr>
        <w:t>Dall’</w:t>
      </w:r>
      <w:r w:rsidRPr="00D5140C">
        <w:rPr>
          <w:rFonts w:ascii="Garamond" w:hAnsi="Garamond" w:cs="Times New Roman"/>
          <w:b/>
          <w:bCs/>
          <w:kern w:val="0"/>
          <w14:ligatures w14:val="none"/>
        </w:rPr>
        <w:t xml:space="preserve">8 maggio </w:t>
      </w:r>
      <w:r w:rsidRPr="00986CAD">
        <w:rPr>
          <w:rFonts w:ascii="Garamond" w:hAnsi="Garamond" w:cs="Times New Roman"/>
          <w:b/>
          <w:bCs/>
          <w:kern w:val="0"/>
          <w14:ligatures w14:val="none"/>
        </w:rPr>
        <w:t>al 30 agosto 2026</w:t>
      </w:r>
      <w:r w:rsidRPr="00986CAD">
        <w:rPr>
          <w:rFonts w:ascii="Garamond" w:hAnsi="Garamond" w:cs="Times New Roman"/>
          <w:kern w:val="0"/>
          <w14:ligatures w14:val="none"/>
        </w:rPr>
        <w:t xml:space="preserve">, al </w:t>
      </w:r>
      <w:r w:rsidRPr="00986CAD">
        <w:rPr>
          <w:rFonts w:ascii="Garamond" w:hAnsi="Garamond" w:cs="Times New Roman"/>
          <w:b/>
          <w:bCs/>
          <w:kern w:val="0"/>
          <w14:ligatures w14:val="none"/>
        </w:rPr>
        <w:t>Museo d’Arte Orientale di Venezia</w:t>
      </w:r>
      <w:r w:rsidRPr="00986CAD">
        <w:rPr>
          <w:rFonts w:ascii="Garamond" w:hAnsi="Garamond" w:cs="Times New Roman"/>
          <w:kern w:val="0"/>
          <w14:ligatures w14:val="none"/>
        </w:rPr>
        <w:t xml:space="preserve">, sarà possibile visitare la mostra </w:t>
      </w:r>
      <w:r w:rsidRPr="003A2A68">
        <w:rPr>
          <w:rFonts w:ascii="Garamond" w:hAnsi="Garamond" w:cs="Times New Roman"/>
          <w:i/>
          <w:iCs/>
        </w:rPr>
        <w:t>MUSHI</w:t>
      </w:r>
      <w:r w:rsidR="00427000" w:rsidRPr="003A2A68">
        <w:rPr>
          <w:rFonts w:ascii="Garamond" w:hAnsi="Garamond" w:cs="Times New Roman"/>
          <w:i/>
          <w:iCs/>
        </w:rPr>
        <w:t xml:space="preserve"> </w:t>
      </w:r>
      <w:r w:rsidR="00427000" w:rsidRPr="00986CAD">
        <w:rPr>
          <w:rFonts w:ascii="Garamond" w:eastAsia="MS Mincho" w:hAnsi="Garamond" w:cs="MS Mincho"/>
          <w:kern w:val="0"/>
          <w:lang w:eastAsia="it-IT"/>
          <w14:ligatures w14:val="none"/>
        </w:rPr>
        <w:t>虫</w:t>
      </w:r>
      <w:r w:rsidRPr="003A2A68">
        <w:rPr>
          <w:rFonts w:ascii="Garamond" w:hAnsi="Garamond" w:cs="Times New Roman"/>
          <w:i/>
          <w:iCs/>
        </w:rPr>
        <w:t>. Libellule e altri insetti nella pittura di Stéphane Dubé</w:t>
      </w:r>
      <w:r w:rsidRPr="00986CAD">
        <w:rPr>
          <w:rFonts w:ascii="Garamond" w:hAnsi="Garamond" w:cs="Times New Roman"/>
          <w:i/>
          <w:iCs/>
        </w:rPr>
        <w:t>.</w:t>
      </w:r>
      <w:r w:rsidRPr="00986CAD">
        <w:rPr>
          <w:rFonts w:ascii="Garamond" w:hAnsi="Garamond" w:cs="Times New Roman"/>
          <w:b/>
          <w:bCs/>
        </w:rPr>
        <w:t xml:space="preserve"> </w:t>
      </w:r>
      <w:r w:rsidRPr="00986CAD">
        <w:rPr>
          <w:rFonts w:ascii="Garamond" w:hAnsi="Garamond" w:cs="Times New Roman"/>
        </w:rPr>
        <w:t xml:space="preserve">L’esposizione, a cura di </w:t>
      </w:r>
      <w:r w:rsidRPr="00986CAD">
        <w:rPr>
          <w:rFonts w:ascii="Garamond" w:hAnsi="Garamond" w:cs="Times New Roman"/>
          <w:b/>
          <w:bCs/>
        </w:rPr>
        <w:t>Marta Boscolo Marchi</w:t>
      </w:r>
      <w:r w:rsidRPr="00986CAD">
        <w:rPr>
          <w:rFonts w:ascii="Garamond" w:hAnsi="Garamond" w:cs="Times New Roman"/>
        </w:rPr>
        <w:t xml:space="preserve">, </w:t>
      </w:r>
      <w:r w:rsidRPr="00986CAD">
        <w:rPr>
          <w:rFonts w:ascii="Garamond" w:hAnsi="Garamond" w:cs="Times New Roman"/>
          <w:b/>
          <w:bCs/>
        </w:rPr>
        <w:t>Sachiko Natsume</w:t>
      </w:r>
      <w:r w:rsidRPr="00986CAD">
        <w:rPr>
          <w:rFonts w:ascii="Garamond" w:hAnsi="Garamond" w:cs="Times New Roman"/>
        </w:rPr>
        <w:t xml:space="preserve"> e </w:t>
      </w:r>
      <w:r w:rsidRPr="00986CAD">
        <w:rPr>
          <w:rFonts w:ascii="Garamond" w:hAnsi="Garamond" w:cs="Times New Roman"/>
          <w:b/>
          <w:bCs/>
        </w:rPr>
        <w:t>Giulia Passante</w:t>
      </w:r>
      <w:r w:rsidRPr="00986CAD">
        <w:rPr>
          <w:rFonts w:ascii="Garamond" w:hAnsi="Garamond" w:cs="Times New Roman"/>
        </w:rPr>
        <w:t xml:space="preserve">, è frutto della collaborazione tra la </w:t>
      </w:r>
      <w:r w:rsidRPr="00986CAD">
        <w:rPr>
          <w:rFonts w:ascii="Garamond" w:hAnsi="Garamond" w:cs="Times New Roman"/>
          <w:b/>
          <w:bCs/>
        </w:rPr>
        <w:t>Direzione regionale Musei nazionali Veneto – Museo d’Arte Orientale</w:t>
      </w:r>
      <w:r w:rsidRPr="00986CAD">
        <w:rPr>
          <w:rFonts w:ascii="Garamond" w:hAnsi="Garamond" w:cs="Times New Roman"/>
        </w:rPr>
        <w:t xml:space="preserve"> e </w:t>
      </w:r>
      <w:r w:rsidRPr="00986CAD">
        <w:rPr>
          <w:rFonts w:ascii="Garamond" w:hAnsi="Garamond" w:cs="Times New Roman"/>
          <w:b/>
          <w:bCs/>
        </w:rPr>
        <w:t xml:space="preserve">Galleria </w:t>
      </w:r>
      <w:r w:rsidR="00CC7FF8">
        <w:rPr>
          <w:rFonts w:ascii="Garamond" w:hAnsi="Garamond" w:cs="Times New Roman"/>
          <w:b/>
          <w:bCs/>
        </w:rPr>
        <w:t xml:space="preserve">Sachiko </w:t>
      </w:r>
      <w:r w:rsidRPr="00986CAD">
        <w:rPr>
          <w:rFonts w:ascii="Garamond" w:hAnsi="Garamond" w:cs="Times New Roman"/>
          <w:b/>
          <w:bCs/>
        </w:rPr>
        <w:t>Natsume</w:t>
      </w:r>
      <w:r w:rsidRPr="00986CAD">
        <w:rPr>
          <w:rFonts w:ascii="Garamond" w:hAnsi="Garamond" w:cs="Times New Roman"/>
        </w:rPr>
        <w:t>.</w:t>
      </w:r>
    </w:p>
    <w:p w14:paraId="29FA1433" w14:textId="3E46DAD5" w:rsidR="00427000" w:rsidRPr="00986CAD" w:rsidRDefault="00DD14C6" w:rsidP="00930127">
      <w:pPr>
        <w:spacing w:before="100" w:beforeAutospacing="1" w:after="100" w:afterAutospacing="1" w:line="240" w:lineRule="auto"/>
        <w:jc w:val="both"/>
        <w:rPr>
          <w:rFonts w:ascii="Garamond" w:hAnsi="Garamond" w:cs="Times New Roman"/>
        </w:rPr>
      </w:pPr>
      <w:r w:rsidRPr="00986CAD">
        <w:rPr>
          <w:rFonts w:ascii="Garamond" w:hAnsi="Garamond" w:cs="Times New Roman"/>
        </w:rPr>
        <w:t>Saranno esposte ventisette opere originali dell’artista, realizzate a gouache su carta, dedicate agli insetti</w:t>
      </w:r>
      <w:r w:rsidR="00427000" w:rsidRPr="00986CAD">
        <w:rPr>
          <w:rFonts w:ascii="Garamond" w:hAnsi="Garamond" w:cs="Times New Roman"/>
        </w:rPr>
        <w:t xml:space="preserve"> e organizzate in tre sezioni. </w:t>
      </w:r>
    </w:p>
    <w:p w14:paraId="6DFAB89F" w14:textId="77777777" w:rsidR="00427000" w:rsidRPr="00986CAD" w:rsidRDefault="00427000" w:rsidP="00930127">
      <w:pPr>
        <w:spacing w:before="100" w:beforeAutospacing="1" w:after="100" w:afterAutospacing="1" w:line="240" w:lineRule="auto"/>
        <w:jc w:val="both"/>
        <w:rPr>
          <w:rFonts w:ascii="Garamond" w:hAnsi="Garamond" w:cs="Times New Roman"/>
        </w:rPr>
      </w:pPr>
      <w:r w:rsidRPr="00986CAD">
        <w:rPr>
          <w:rFonts w:ascii="Garamond" w:hAnsi="Garamond" w:cs="Times New Roman"/>
        </w:rPr>
        <w:t>La prima, Libellule, propone un dialogo tra le opere dell’artista e la collezione del Museo, dove la libellula, insetto combattivo e tenace, appare frequentemente sulla superficie di articoli militari, netsuke, portapipe, ma anche piccoli mobili. La copiosa presenza di questo insetto, elegante e leggero, e l’essenzialità formale delle sue fattezze, ha ispirato all’artista una serie di quattro grandi composizioni dove la ripetizione produce un pattern ritmico analogo a quello del volo di queste creature.</w:t>
      </w:r>
    </w:p>
    <w:p w14:paraId="03B2CD11" w14:textId="779B9BB8" w:rsidR="00930127" w:rsidRPr="00986CAD" w:rsidRDefault="00427000" w:rsidP="00930127">
      <w:pPr>
        <w:spacing w:before="100" w:beforeAutospacing="1" w:after="100" w:afterAutospacing="1" w:line="240" w:lineRule="auto"/>
        <w:jc w:val="both"/>
        <w:rPr>
          <w:rFonts w:ascii="Garamond" w:hAnsi="Garamond" w:cs="Times New Roman"/>
        </w:rPr>
      </w:pPr>
      <w:r w:rsidRPr="00986CAD">
        <w:rPr>
          <w:rFonts w:ascii="Garamond" w:hAnsi="Garamond" w:cs="Times New Roman"/>
        </w:rPr>
        <w:t xml:space="preserve">L’incanto formale e la possibilità di </w:t>
      </w:r>
      <w:r w:rsidR="00F36572" w:rsidRPr="00986CAD">
        <w:rPr>
          <w:rFonts w:ascii="Garamond" w:hAnsi="Garamond" w:cs="Times New Roman"/>
        </w:rPr>
        <w:t xml:space="preserve">ridurre la morfologia di questi animali a una sintesi grafica ha spinto Stéphane Dubé a produrre tra il 2019 e il 2022 una nutrita sequenza di immagini dedicata alle falene che, stanti e immobili, sono inscrivibili nella forma del triangolo. A questa fanno eco le teste di insetto, </w:t>
      </w:r>
      <w:r w:rsidR="004D7B62">
        <w:rPr>
          <w:rFonts w:ascii="Garamond" w:hAnsi="Garamond" w:cs="Times New Roman"/>
        </w:rPr>
        <w:t>che l’artista chiama “</w:t>
      </w:r>
      <w:r w:rsidR="006147B8">
        <w:rPr>
          <w:rFonts w:ascii="Garamond" w:hAnsi="Garamond" w:cs="Times New Roman"/>
        </w:rPr>
        <w:t>testa-occhi</w:t>
      </w:r>
      <w:r w:rsidR="004D7B62">
        <w:rPr>
          <w:rFonts w:ascii="Garamond" w:hAnsi="Garamond" w:cs="Times New Roman"/>
        </w:rPr>
        <w:t xml:space="preserve">”, </w:t>
      </w:r>
      <w:r w:rsidR="00F36572" w:rsidRPr="00986CAD">
        <w:rPr>
          <w:rFonts w:ascii="Garamond" w:hAnsi="Garamond" w:cs="Times New Roman"/>
        </w:rPr>
        <w:t xml:space="preserve">dove la complessità della superficie, suggerita dai depositi materici e irregolari </w:t>
      </w:r>
      <w:r w:rsidR="00580627">
        <w:rPr>
          <w:rFonts w:ascii="Garamond" w:hAnsi="Garamond" w:cs="Times New Roman"/>
        </w:rPr>
        <w:t>della gouache</w:t>
      </w:r>
      <w:r w:rsidR="00F36572" w:rsidRPr="00986CAD">
        <w:rPr>
          <w:rFonts w:ascii="Garamond" w:hAnsi="Garamond" w:cs="Times New Roman"/>
        </w:rPr>
        <w:t xml:space="preserve">, rimanda alla multiformità della visione. </w:t>
      </w:r>
      <w:r w:rsidR="001A3639" w:rsidRPr="00986CAD">
        <w:rPr>
          <w:rFonts w:ascii="Garamond" w:hAnsi="Garamond" w:cs="Times New Roman"/>
        </w:rPr>
        <w:t xml:space="preserve">Insetto notturno, la falena simboleggia la capacità di orientarsi nel buio e vedere oltre. </w:t>
      </w:r>
    </w:p>
    <w:p w14:paraId="4D7745F4" w14:textId="1041F36E" w:rsidR="001A3639" w:rsidRPr="006B6281" w:rsidRDefault="001A3639" w:rsidP="00930127">
      <w:pPr>
        <w:spacing w:before="100" w:beforeAutospacing="1" w:after="100" w:afterAutospacing="1" w:line="240" w:lineRule="auto"/>
        <w:jc w:val="both"/>
        <w:rPr>
          <w:rFonts w:ascii="Garamond" w:eastAsia="MS Mincho" w:hAnsi="Garamond" w:cs="Calibri"/>
          <w:kern w:val="0"/>
          <w:lang w:eastAsia="it-IT"/>
          <w14:ligatures w14:val="none"/>
        </w:rPr>
      </w:pPr>
      <w:r w:rsidRPr="00986CAD">
        <w:rPr>
          <w:rFonts w:ascii="Garamond" w:hAnsi="Garamond" w:cs="Times New Roman"/>
        </w:rPr>
        <w:t xml:space="preserve">Chiude l’esposizione </w:t>
      </w:r>
      <w:r w:rsidR="0085364C" w:rsidRPr="00986CAD">
        <w:rPr>
          <w:rFonts w:ascii="Garamond" w:hAnsi="Garamond" w:cs="Times New Roman"/>
        </w:rPr>
        <w:t xml:space="preserve">la serie dedicata ai serpenti morti. Nella cultura giapponese il termine </w:t>
      </w:r>
      <w:r w:rsidR="0085364C" w:rsidRPr="00986CAD">
        <w:rPr>
          <w:rFonts w:ascii="Garamond" w:eastAsia="MS Mincho" w:hAnsi="Garamond" w:cs="MS Mincho"/>
        </w:rPr>
        <w:t>蛇</w:t>
      </w:r>
      <w:r w:rsidR="0085364C" w:rsidRPr="00986CAD">
        <w:rPr>
          <w:rFonts w:ascii="Garamond" w:eastAsia="DengXian" w:hAnsi="Garamond" w:cs="MS Mincho"/>
        </w:rPr>
        <w:t xml:space="preserve">, </w:t>
      </w:r>
      <w:proofErr w:type="spellStart"/>
      <w:r w:rsidR="0085364C" w:rsidRPr="00986CAD">
        <w:rPr>
          <w:rFonts w:ascii="Garamond" w:eastAsia="DengXian" w:hAnsi="Garamond" w:cs="MS Mincho"/>
        </w:rPr>
        <w:t>hebi</w:t>
      </w:r>
      <w:proofErr w:type="spellEnd"/>
      <w:r w:rsidR="0085364C" w:rsidRPr="00986CAD">
        <w:rPr>
          <w:rFonts w:ascii="Garamond" w:eastAsia="DengXian" w:hAnsi="Garamond" w:cs="MS Mincho"/>
        </w:rPr>
        <w:t xml:space="preserve">, si lega al mondo degli insetti tramite il radicale </w:t>
      </w:r>
      <w:r w:rsidR="0085364C" w:rsidRPr="00986CAD">
        <w:rPr>
          <w:rFonts w:ascii="Garamond" w:eastAsia="MS Mincho" w:hAnsi="Garamond" w:cs="MS Mincho"/>
          <w:kern w:val="0"/>
          <w:lang w:eastAsia="it-IT"/>
          <w14:ligatures w14:val="none"/>
        </w:rPr>
        <w:t>虫</w:t>
      </w:r>
      <w:r w:rsidR="0085364C" w:rsidRPr="00986CAD">
        <w:rPr>
          <w:rFonts w:ascii="Garamond" w:eastAsia="MS Mincho" w:hAnsi="Garamond" w:cs="MS Mincho"/>
          <w:kern w:val="0"/>
          <w:lang w:eastAsia="it-IT"/>
          <w14:ligatures w14:val="none"/>
        </w:rPr>
        <w:t xml:space="preserve">. Il serpente </w:t>
      </w:r>
      <w:r w:rsidR="0085364C" w:rsidRPr="00986CAD">
        <w:rPr>
          <w:rFonts w:ascii="Garamond" w:eastAsia="MS Mincho" w:hAnsi="Garamond" w:cs="Calibri"/>
          <w:kern w:val="0"/>
          <w:lang w:eastAsia="it-IT"/>
          <w14:ligatures w14:val="none"/>
        </w:rPr>
        <w:t xml:space="preserve">è percepito come una creatura di buon auspicio che porta saggezza, protezione, fertilità, ma anche rinascita e guarigione, per la sua capacità di trasformarsi e </w:t>
      </w:r>
      <w:r w:rsidR="006B6281">
        <w:rPr>
          <w:rFonts w:ascii="Garamond" w:eastAsia="MS Mincho" w:hAnsi="Garamond" w:cs="Calibri"/>
          <w:kern w:val="0"/>
          <w:lang w:eastAsia="it-IT"/>
          <w14:ligatures w14:val="none"/>
        </w:rPr>
        <w:t>modificare</w:t>
      </w:r>
      <w:r w:rsidR="0085364C" w:rsidRPr="00986CAD">
        <w:rPr>
          <w:rFonts w:ascii="Garamond" w:eastAsia="MS Mincho" w:hAnsi="Garamond" w:cs="Calibri"/>
          <w:kern w:val="0"/>
          <w:lang w:eastAsia="it-IT"/>
          <w14:ligatures w14:val="none"/>
        </w:rPr>
        <w:t xml:space="preserve"> la propria pelle. </w:t>
      </w:r>
      <w:r w:rsidR="006B6281" w:rsidRPr="006B6281">
        <w:rPr>
          <w:rFonts w:ascii="Garamond" w:hAnsi="Garamond"/>
          <w:color w:val="242424"/>
          <w:bdr w:val="none" w:sz="0" w:space="0" w:color="auto" w:frame="1"/>
          <w:shd w:val="clear" w:color="auto" w:fill="FFFFFF"/>
        </w:rPr>
        <w:t xml:space="preserve">La mostra presenta otto delle cinquanta pitture del ciclo "Serpente morto", </w:t>
      </w:r>
      <w:r w:rsidR="006B6281">
        <w:rPr>
          <w:rFonts w:ascii="Garamond" w:hAnsi="Garamond"/>
          <w:color w:val="242424"/>
          <w:bdr w:val="none" w:sz="0" w:space="0" w:color="auto" w:frame="1"/>
          <w:shd w:val="clear" w:color="auto" w:fill="FFFFFF"/>
        </w:rPr>
        <w:t>che</w:t>
      </w:r>
      <w:r w:rsidR="006B6281" w:rsidRPr="006B6281">
        <w:rPr>
          <w:rFonts w:ascii="Garamond" w:hAnsi="Garamond"/>
          <w:color w:val="242424"/>
          <w:bdr w:val="none" w:sz="0" w:space="0" w:color="auto" w:frame="1"/>
          <w:shd w:val="clear" w:color="auto" w:fill="FFFFFF"/>
        </w:rPr>
        <w:t xml:space="preserve"> hanno </w:t>
      </w:r>
      <w:r w:rsidR="006B6281" w:rsidRPr="006B6281">
        <w:rPr>
          <w:rFonts w:ascii="Garamond" w:hAnsi="Garamond" w:cs="Arial"/>
          <w:color w:val="242424"/>
          <w:shd w:val="clear" w:color="auto" w:fill="FFFFFF"/>
        </w:rPr>
        <w:t>conosciuto un</w:t>
      </w:r>
      <w:r w:rsidR="006B6281">
        <w:rPr>
          <w:rFonts w:ascii="Garamond" w:hAnsi="Garamond" w:cs="Arial"/>
          <w:color w:val="242424"/>
          <w:shd w:val="clear" w:color="auto" w:fill="FFFFFF"/>
        </w:rPr>
        <w:t>o</w:t>
      </w:r>
      <w:r w:rsidR="006B6281" w:rsidRPr="006B6281">
        <w:rPr>
          <w:rFonts w:ascii="Garamond" w:hAnsi="Garamond" w:cs="Arial"/>
          <w:color w:val="242424"/>
          <w:shd w:val="clear" w:color="auto" w:fill="FFFFFF"/>
        </w:rPr>
        <w:t xml:space="preserve"> sviluppo stilistico importante, </w:t>
      </w:r>
      <w:r w:rsidR="006B6281">
        <w:rPr>
          <w:rFonts w:ascii="Garamond" w:hAnsi="Garamond" w:cs="Arial"/>
          <w:color w:val="242424"/>
          <w:shd w:val="clear" w:color="auto" w:fill="FFFFFF"/>
        </w:rPr>
        <w:t xml:space="preserve">passando </w:t>
      </w:r>
      <w:r w:rsidR="006B6281" w:rsidRPr="006B6281">
        <w:rPr>
          <w:rFonts w:ascii="Garamond" w:hAnsi="Garamond" w:cs="Arial"/>
          <w:color w:val="242424"/>
          <w:shd w:val="clear" w:color="auto" w:fill="FFFFFF"/>
        </w:rPr>
        <w:t>dal serpente in movimento</w:t>
      </w:r>
      <w:r w:rsidR="006B6281">
        <w:rPr>
          <w:rFonts w:ascii="Garamond" w:hAnsi="Garamond" w:cs="Arial"/>
          <w:color w:val="242424"/>
          <w:shd w:val="clear" w:color="auto" w:fill="FFFFFF"/>
        </w:rPr>
        <w:t>,</w:t>
      </w:r>
      <w:r w:rsidR="006B6281" w:rsidRPr="006B6281">
        <w:rPr>
          <w:rFonts w:ascii="Garamond" w:hAnsi="Garamond" w:cs="Arial"/>
          <w:color w:val="242424"/>
          <w:shd w:val="clear" w:color="auto" w:fill="FFFFFF"/>
        </w:rPr>
        <w:t xml:space="preserve"> al serpente massiccio e monumentale, </w:t>
      </w:r>
      <w:r w:rsidR="006B6281">
        <w:rPr>
          <w:rFonts w:ascii="Garamond" w:hAnsi="Garamond" w:cs="Arial"/>
          <w:color w:val="242424"/>
          <w:shd w:val="clear" w:color="auto" w:fill="FFFFFF"/>
        </w:rPr>
        <w:t>sino a</w:t>
      </w:r>
      <w:r w:rsidR="006B6281" w:rsidRPr="006B6281">
        <w:rPr>
          <w:rFonts w:ascii="Garamond" w:hAnsi="Garamond" w:cs="Arial"/>
          <w:color w:val="242424"/>
          <w:shd w:val="clear" w:color="auto" w:fill="FFFFFF"/>
        </w:rPr>
        <w:t xml:space="preserve"> una forma più epurata e quasi aere</w:t>
      </w:r>
      <w:r w:rsidR="006B6281">
        <w:rPr>
          <w:rFonts w:ascii="Garamond" w:hAnsi="Garamond" w:cs="Arial"/>
          <w:color w:val="242424"/>
          <w:shd w:val="clear" w:color="auto" w:fill="FFFFFF"/>
        </w:rPr>
        <w:t>a</w:t>
      </w:r>
      <w:r w:rsidR="006B6281" w:rsidRPr="006B6281">
        <w:rPr>
          <w:rFonts w:ascii="Garamond" w:hAnsi="Garamond" w:cs="Arial"/>
          <w:color w:val="242424"/>
          <w:shd w:val="clear" w:color="auto" w:fill="FFFFFF"/>
        </w:rPr>
        <w:t>, come se, anche nella morte, il serpente avesse continuato a mutare</w:t>
      </w:r>
      <w:r w:rsidR="006B6281">
        <w:rPr>
          <w:rFonts w:ascii="Garamond" w:hAnsi="Garamond" w:cs="Arial"/>
          <w:color w:val="242424"/>
          <w:shd w:val="clear" w:color="auto" w:fill="FFFFFF"/>
        </w:rPr>
        <w:t>.</w:t>
      </w:r>
      <w:r w:rsidR="006B6281" w:rsidRPr="006B6281">
        <w:rPr>
          <w:rFonts w:ascii="Garamond" w:hAnsi="Garamond" w:cs="Arial"/>
          <w:color w:val="242424"/>
          <w:shd w:val="clear" w:color="auto" w:fill="FFFFFF"/>
        </w:rPr>
        <w:t> </w:t>
      </w:r>
    </w:p>
    <w:p w14:paraId="4AB47967" w14:textId="6C6E5A0B" w:rsidR="0085364C" w:rsidRPr="00986CAD" w:rsidRDefault="0085364C" w:rsidP="00930127">
      <w:pPr>
        <w:spacing w:before="100" w:beforeAutospacing="1" w:after="100" w:afterAutospacing="1" w:line="240" w:lineRule="auto"/>
        <w:jc w:val="both"/>
        <w:rPr>
          <w:rFonts w:ascii="Garamond" w:eastAsia="DengXian" w:hAnsi="Garamond" w:cs="Calibri"/>
          <w:kern w:val="0"/>
          <w14:ligatures w14:val="none"/>
        </w:rPr>
      </w:pPr>
      <w:r w:rsidRPr="00986CAD">
        <w:rPr>
          <w:rFonts w:ascii="Garamond" w:eastAsia="MS Mincho" w:hAnsi="Garamond" w:cs="Calibri"/>
          <w:kern w:val="0"/>
          <w:lang w:eastAsia="it-IT"/>
          <w14:ligatures w14:val="none"/>
        </w:rPr>
        <w:t>Stéphane Dubé è nato</w:t>
      </w:r>
      <w:r w:rsidRPr="00986CAD">
        <w:rPr>
          <w:rFonts w:ascii="Garamond" w:hAnsi="Garamond"/>
        </w:rPr>
        <w:t xml:space="preserve"> nel 1959</w:t>
      </w:r>
      <w:r w:rsidR="005B3A24" w:rsidRPr="00986CAD">
        <w:rPr>
          <w:rFonts w:ascii="Garamond" w:hAnsi="Garamond"/>
        </w:rPr>
        <w:t>. Tra il 1979 e il 1981 si trasferisce a Varsavia per studiare all’Accademia di Belle Arti come borsista del governo polacco e successivamente, tra il 1989 e il 1990 all’Accademia di Belle Arti di Kyoto</w:t>
      </w:r>
      <w:r w:rsidR="004D7B62">
        <w:rPr>
          <w:rFonts w:ascii="Garamond" w:hAnsi="Garamond"/>
        </w:rPr>
        <w:t xml:space="preserve"> come borsista del governo giapponese</w:t>
      </w:r>
      <w:r w:rsidR="005B3A24" w:rsidRPr="00986CAD">
        <w:rPr>
          <w:rFonts w:ascii="Garamond" w:hAnsi="Garamond"/>
        </w:rPr>
        <w:t xml:space="preserve">. Dal 2024 </w:t>
      </w:r>
      <w:r w:rsidRPr="00986CAD">
        <w:rPr>
          <w:rFonts w:ascii="Garamond" w:hAnsi="Garamond"/>
        </w:rPr>
        <w:t xml:space="preserve">l’artista </w:t>
      </w:r>
      <w:r w:rsidR="005B3A24" w:rsidRPr="00986CAD">
        <w:rPr>
          <w:rFonts w:ascii="Garamond" w:hAnsi="Garamond"/>
        </w:rPr>
        <w:t>vive</w:t>
      </w:r>
      <w:r w:rsidRPr="00986CAD">
        <w:rPr>
          <w:rFonts w:ascii="Garamond" w:hAnsi="Garamond"/>
        </w:rPr>
        <w:t xml:space="preserve"> a Toyama, non lontano dal mare del Giappone, tra montagne e risaie.</w:t>
      </w:r>
    </w:p>
    <w:p w14:paraId="55E17F3D" w14:textId="77777777" w:rsidR="005B3A24" w:rsidRPr="00986CAD" w:rsidRDefault="005B3A24" w:rsidP="00930127">
      <w:pPr>
        <w:spacing w:before="100" w:beforeAutospacing="1" w:after="100" w:afterAutospacing="1" w:line="240" w:lineRule="auto"/>
        <w:jc w:val="both"/>
        <w:rPr>
          <w:rFonts w:ascii="Garamond" w:hAnsi="Garamond" w:cs="Times New Roman"/>
          <w:b/>
          <w:bCs/>
          <w:kern w:val="0"/>
          <w14:ligatures w14:val="none"/>
        </w:rPr>
      </w:pPr>
    </w:p>
    <w:p w14:paraId="5EA4F925" w14:textId="35170E46" w:rsidR="005B3A24" w:rsidRPr="00986CAD" w:rsidRDefault="005B3A24" w:rsidP="00930127">
      <w:pPr>
        <w:spacing w:before="100" w:beforeAutospacing="1" w:after="100" w:afterAutospacing="1" w:line="240" w:lineRule="auto"/>
        <w:jc w:val="both"/>
        <w:rPr>
          <w:rFonts w:ascii="Garamond" w:hAnsi="Garamond" w:cs="Times New Roman"/>
          <w:b/>
          <w:bCs/>
          <w:kern w:val="0"/>
          <w14:ligatures w14:val="none"/>
        </w:rPr>
      </w:pPr>
      <w:r w:rsidRPr="00986CAD">
        <w:rPr>
          <w:rFonts w:ascii="Garamond" w:hAnsi="Garamond" w:cs="Times New Roman"/>
          <w:b/>
          <w:bCs/>
          <w:kern w:val="0"/>
          <w14:ligatures w14:val="none"/>
        </w:rPr>
        <w:t>Eventi correlati</w:t>
      </w:r>
    </w:p>
    <w:p w14:paraId="05F2DE92" w14:textId="43D60B5F" w:rsidR="006B6281" w:rsidRDefault="006B6281" w:rsidP="006B6281">
      <w:pPr>
        <w:shd w:val="clear" w:color="auto" w:fill="FFFFFF"/>
        <w:spacing w:after="0" w:line="240" w:lineRule="auto"/>
        <w:rPr>
          <w:rFonts w:ascii="Garamond" w:hAnsi="Garamond" w:cs="Times New Roman"/>
          <w:kern w:val="0"/>
          <w14:ligatures w14:val="none"/>
        </w:rPr>
      </w:pPr>
      <w:r w:rsidRPr="006B6281">
        <w:rPr>
          <w:rFonts w:ascii="Garamond" w:eastAsia="Times New Roman" w:hAnsi="Garamond" w:cs="Arial"/>
          <w:color w:val="242424"/>
          <w:kern w:val="0"/>
          <w:lang w:eastAsia="it-IT"/>
          <w14:ligatures w14:val="none"/>
        </w:rPr>
        <w:t>Il 10 maggio alle ore 12.00, la Galleria Sachiko Natsume organizza un evento dedicato al sakè, alla sua storia, alla sua</w:t>
      </w:r>
      <w:r>
        <w:rPr>
          <w:rFonts w:ascii="Garamond" w:eastAsia="Times New Roman" w:hAnsi="Garamond" w:cs="Arial"/>
          <w:color w:val="242424"/>
          <w:kern w:val="0"/>
          <w:lang w:eastAsia="it-IT"/>
          <w14:ligatures w14:val="none"/>
        </w:rPr>
        <w:t xml:space="preserve"> </w:t>
      </w:r>
      <w:r w:rsidRPr="006B6281">
        <w:rPr>
          <w:rFonts w:ascii="Garamond" w:eastAsia="Times New Roman" w:hAnsi="Garamond" w:cs="Arial"/>
          <w:color w:val="242424"/>
          <w:kern w:val="0"/>
          <w:lang w:eastAsia="it-IT"/>
          <w14:ligatures w14:val="none"/>
        </w:rPr>
        <w:t xml:space="preserve">produzione, </w:t>
      </w:r>
      <w:r>
        <w:rPr>
          <w:rFonts w:ascii="Garamond" w:eastAsia="Times New Roman" w:hAnsi="Garamond" w:cs="Arial"/>
          <w:color w:val="242424"/>
          <w:kern w:val="0"/>
          <w:lang w:eastAsia="it-IT"/>
          <w14:ligatures w14:val="none"/>
        </w:rPr>
        <w:t>a</w:t>
      </w:r>
      <w:r w:rsidRPr="006B6281">
        <w:rPr>
          <w:rFonts w:ascii="Garamond" w:eastAsia="Times New Roman" w:hAnsi="Garamond" w:cs="Arial"/>
          <w:color w:val="242424"/>
          <w:kern w:val="0"/>
          <w:lang w:eastAsia="it-IT"/>
          <w14:ligatures w14:val="none"/>
        </w:rPr>
        <w:t>lle caratteristiche organolettiche</w:t>
      </w:r>
      <w:r>
        <w:rPr>
          <w:rFonts w:ascii="Garamond" w:eastAsia="Times New Roman" w:hAnsi="Garamond" w:cs="Arial"/>
          <w:color w:val="242424"/>
          <w:kern w:val="0"/>
          <w:lang w:eastAsia="it-IT"/>
          <w14:ligatures w14:val="none"/>
        </w:rPr>
        <w:t>,</w:t>
      </w:r>
      <w:r w:rsidRPr="006B6281">
        <w:rPr>
          <w:rFonts w:ascii="Garamond" w:eastAsia="Times New Roman" w:hAnsi="Garamond" w:cs="Arial"/>
          <w:color w:val="242424"/>
          <w:kern w:val="0"/>
          <w:lang w:eastAsia="it-IT"/>
          <w14:ligatures w14:val="none"/>
        </w:rPr>
        <w:t xml:space="preserve"> con </w:t>
      </w:r>
      <w:r>
        <w:rPr>
          <w:rFonts w:ascii="Garamond" w:eastAsia="Times New Roman" w:hAnsi="Garamond" w:cs="Arial"/>
          <w:color w:val="242424"/>
          <w:kern w:val="0"/>
          <w:lang w:eastAsia="it-IT"/>
          <w14:ligatures w14:val="none"/>
        </w:rPr>
        <w:t>la partecipazione del</w:t>
      </w:r>
      <w:r w:rsidRPr="006B6281">
        <w:rPr>
          <w:rFonts w:ascii="Garamond" w:eastAsia="Times New Roman" w:hAnsi="Garamond" w:cs="Arial"/>
          <w:color w:val="242424"/>
          <w:kern w:val="0"/>
          <w:lang w:eastAsia="it-IT"/>
          <w14:ligatures w14:val="none"/>
        </w:rPr>
        <w:t xml:space="preserve"> maestro </w:t>
      </w:r>
      <w:proofErr w:type="spellStart"/>
      <w:r w:rsidRPr="006B6281">
        <w:rPr>
          <w:rFonts w:ascii="Garamond" w:eastAsia="Times New Roman" w:hAnsi="Garamond" w:cs="Arial"/>
          <w:color w:val="242424"/>
          <w:kern w:val="0"/>
          <w:lang w:eastAsia="it-IT"/>
          <w14:ligatures w14:val="none"/>
        </w:rPr>
        <w:t>Hoshitaro</w:t>
      </w:r>
      <w:proofErr w:type="spellEnd"/>
      <w:r w:rsidRPr="006B6281">
        <w:rPr>
          <w:rFonts w:ascii="Garamond" w:eastAsia="Times New Roman" w:hAnsi="Garamond" w:cs="Arial"/>
          <w:color w:val="242424"/>
          <w:kern w:val="0"/>
          <w:lang w:eastAsia="it-IT"/>
          <w14:ligatures w14:val="none"/>
        </w:rPr>
        <w:t xml:space="preserve"> ASADA che</w:t>
      </w:r>
      <w:r w:rsidRPr="006B6281">
        <w:rPr>
          <w:rFonts w:ascii="Garamond" w:eastAsia="Times New Roman" w:hAnsi="Garamond" w:cs="Times New Roman"/>
          <w:color w:val="242424"/>
          <w:kern w:val="0"/>
          <w:bdr w:val="none" w:sz="0" w:space="0" w:color="auto" w:frame="1"/>
          <w:lang w:eastAsia="it-IT"/>
          <w14:ligatures w14:val="none"/>
        </w:rPr>
        <w:t> </w:t>
      </w:r>
      <w:r w:rsidRPr="006B6281">
        <w:rPr>
          <w:rFonts w:ascii="Garamond" w:eastAsia="Times New Roman" w:hAnsi="Garamond" w:cs="Arial"/>
          <w:color w:val="242424"/>
          <w:kern w:val="0"/>
          <w:lang w:eastAsia="it-IT"/>
          <w14:ligatures w14:val="none"/>
        </w:rPr>
        <w:t>produce sakè sulle Dolomiti</w:t>
      </w:r>
      <w:r w:rsidRPr="006B6281">
        <w:rPr>
          <w:rFonts w:ascii="Garamond" w:eastAsia="Times New Roman" w:hAnsi="Garamond" w:cs="Times New Roman"/>
          <w:color w:val="242424"/>
          <w:kern w:val="0"/>
          <w:bdr w:val="none" w:sz="0" w:space="0" w:color="auto" w:frame="1"/>
          <w:lang w:eastAsia="it-IT"/>
          <w14:ligatures w14:val="none"/>
        </w:rPr>
        <w:t>. </w:t>
      </w:r>
      <w:r w:rsidRPr="006B6281">
        <w:rPr>
          <w:rFonts w:ascii="Garamond" w:eastAsia="Times New Roman" w:hAnsi="Garamond" w:cs="Arial"/>
          <w:color w:val="242424"/>
          <w:kern w:val="0"/>
          <w:lang w:eastAsia="it-IT"/>
          <w14:ligatures w14:val="none"/>
        </w:rPr>
        <w:t>Al termine dell’incontro, il maestro offrirà un bicchiere del suo sakè</w:t>
      </w:r>
      <w:r>
        <w:rPr>
          <w:rFonts w:ascii="Garamond" w:eastAsia="Times New Roman" w:hAnsi="Garamond" w:cs="Arial"/>
          <w:color w:val="242424"/>
          <w:kern w:val="0"/>
          <w:lang w:eastAsia="it-IT"/>
          <w14:ligatures w14:val="none"/>
        </w:rPr>
        <w:t xml:space="preserve">. </w:t>
      </w:r>
    </w:p>
    <w:p w14:paraId="508B6FE4" w14:textId="7DA5EEA2" w:rsidR="005B3A24" w:rsidRDefault="005B3A24" w:rsidP="00930127">
      <w:pPr>
        <w:spacing w:before="100" w:beforeAutospacing="1" w:after="100" w:afterAutospacing="1" w:line="240" w:lineRule="auto"/>
        <w:jc w:val="both"/>
        <w:rPr>
          <w:rFonts w:ascii="Garamond" w:hAnsi="Garamond" w:cs="Times New Roman"/>
          <w:kern w:val="0"/>
          <w14:ligatures w14:val="none"/>
        </w:rPr>
      </w:pPr>
      <w:r w:rsidRPr="00986CAD">
        <w:rPr>
          <w:rFonts w:ascii="Garamond" w:hAnsi="Garamond" w:cs="Times New Roman"/>
          <w:kern w:val="0"/>
          <w14:ligatures w14:val="none"/>
        </w:rPr>
        <w:lastRenderedPageBreak/>
        <w:t xml:space="preserve">L’appuntamento è a numero chiuso, su prenotazione. </w:t>
      </w:r>
      <w:proofErr w:type="gramStart"/>
      <w:r w:rsidRPr="00986CAD">
        <w:rPr>
          <w:rFonts w:ascii="Garamond" w:hAnsi="Garamond" w:cs="Times New Roman"/>
          <w:kern w:val="0"/>
          <w14:ligatures w14:val="none"/>
        </w:rPr>
        <w:t>E’</w:t>
      </w:r>
      <w:proofErr w:type="gramEnd"/>
      <w:r w:rsidRPr="00986CAD">
        <w:rPr>
          <w:rFonts w:ascii="Garamond" w:hAnsi="Garamond" w:cs="Times New Roman"/>
          <w:kern w:val="0"/>
          <w14:ligatures w14:val="none"/>
        </w:rPr>
        <w:t xml:space="preserve"> possibile prenotare solo telefonicamente allo 041 5241173. </w:t>
      </w:r>
    </w:p>
    <w:p w14:paraId="358D123B" w14:textId="46DB1AEE" w:rsidR="00930127" w:rsidRPr="006035EF" w:rsidRDefault="00930127" w:rsidP="00930127">
      <w:pPr>
        <w:spacing w:before="100" w:beforeAutospacing="1" w:after="100" w:afterAutospacing="1" w:line="240" w:lineRule="auto"/>
        <w:jc w:val="both"/>
        <w:rPr>
          <w:rFonts w:ascii="Garamond" w:hAnsi="Garamond" w:cs="Times New Roman"/>
          <w:b/>
          <w:bCs/>
          <w:kern w:val="0"/>
          <w14:ligatures w14:val="none"/>
        </w:rPr>
      </w:pPr>
      <w:r w:rsidRPr="006035EF">
        <w:rPr>
          <w:rFonts w:ascii="Garamond" w:hAnsi="Garamond" w:cs="Times New Roman"/>
          <w:b/>
          <w:bCs/>
          <w:kern w:val="0"/>
          <w14:ligatures w14:val="none"/>
        </w:rPr>
        <w:t>Promosso da</w:t>
      </w:r>
    </w:p>
    <w:p w14:paraId="488E3226" w14:textId="77777777" w:rsidR="00930127" w:rsidRDefault="00930127" w:rsidP="00930127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r>
        <w:rPr>
          <w:rFonts w:ascii="Garamond" w:hAnsi="Garamond" w:cs="Times New Roman"/>
          <w:kern w:val="0"/>
          <w14:ligatures w14:val="none"/>
        </w:rPr>
        <w:t>Direzione regionale Musei nazionali Veneto – Museo d’Arte Orientale</w:t>
      </w:r>
    </w:p>
    <w:p w14:paraId="6FFF9266" w14:textId="77777777" w:rsidR="00930127" w:rsidRPr="006035EF" w:rsidRDefault="00930127" w:rsidP="00930127">
      <w:pPr>
        <w:spacing w:before="100" w:beforeAutospacing="1" w:after="100" w:afterAutospacing="1" w:line="240" w:lineRule="auto"/>
        <w:jc w:val="both"/>
        <w:rPr>
          <w:rFonts w:ascii="Garamond" w:hAnsi="Garamond" w:cs="Times New Roman"/>
          <w:b/>
          <w:bCs/>
          <w:kern w:val="0"/>
          <w14:ligatures w14:val="none"/>
        </w:rPr>
      </w:pPr>
      <w:r w:rsidRPr="006035EF">
        <w:rPr>
          <w:rFonts w:ascii="Garamond" w:hAnsi="Garamond" w:cs="Times New Roman"/>
          <w:b/>
          <w:bCs/>
          <w:kern w:val="0"/>
          <w14:ligatures w14:val="none"/>
        </w:rPr>
        <w:t>Con il sostegno di</w:t>
      </w:r>
    </w:p>
    <w:p w14:paraId="3AA03EBA" w14:textId="13023AF3" w:rsidR="00930127" w:rsidRDefault="005B3A24" w:rsidP="00930127">
      <w:pPr>
        <w:spacing w:after="0"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Galleria </w:t>
      </w:r>
      <w:r w:rsidR="006B6281">
        <w:rPr>
          <w:rFonts w:ascii="Garamond" w:hAnsi="Garamond" w:cs="Times New Roman"/>
        </w:rPr>
        <w:t xml:space="preserve">Sachiko </w:t>
      </w:r>
      <w:r>
        <w:rPr>
          <w:rFonts w:ascii="Garamond" w:hAnsi="Garamond" w:cs="Times New Roman"/>
        </w:rPr>
        <w:t>Natsume</w:t>
      </w:r>
    </w:p>
    <w:p w14:paraId="30934029" w14:textId="77777777" w:rsidR="00930127" w:rsidRDefault="00930127" w:rsidP="00930127">
      <w:pPr>
        <w:spacing w:after="0" w:line="240" w:lineRule="auto"/>
        <w:jc w:val="both"/>
        <w:rPr>
          <w:rFonts w:ascii="Garamond" w:hAnsi="Garamond" w:cs="Times New Roman"/>
        </w:rPr>
      </w:pPr>
    </w:p>
    <w:p w14:paraId="52C945D8" w14:textId="77777777" w:rsidR="00930127" w:rsidRPr="006035EF" w:rsidRDefault="00930127" w:rsidP="00930127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</w:p>
    <w:p w14:paraId="0E895FA4" w14:textId="7FC32470" w:rsidR="00930127" w:rsidRPr="006035EF" w:rsidRDefault="005B3A24" w:rsidP="00930127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r>
        <w:rPr>
          <w:rFonts w:ascii="Garamond" w:hAnsi="Garamond" w:cs="Times New Roman"/>
          <w:kern w:val="0"/>
          <w14:ligatures w14:val="none"/>
        </w:rPr>
        <w:t>MUSEO D’ARTE ORIENTALE</w:t>
      </w:r>
    </w:p>
    <w:p w14:paraId="4726C6D5" w14:textId="77777777" w:rsidR="00930127" w:rsidRPr="006035EF" w:rsidRDefault="00930127" w:rsidP="00930127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r w:rsidRPr="006035EF">
        <w:rPr>
          <w:rFonts w:ascii="Garamond" w:hAnsi="Garamond" w:cs="Times New Roman"/>
          <w:kern w:val="0"/>
          <w14:ligatures w14:val="none"/>
        </w:rPr>
        <w:t>Ca’ Pesaro, Santa Croce 2076</w:t>
      </w:r>
    </w:p>
    <w:p w14:paraId="35A6B252" w14:textId="77777777" w:rsidR="00930127" w:rsidRPr="006035EF" w:rsidRDefault="00930127" w:rsidP="00930127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r w:rsidRPr="006035EF">
        <w:rPr>
          <w:rFonts w:ascii="Garamond" w:hAnsi="Garamond" w:cs="Times New Roman"/>
          <w:kern w:val="0"/>
          <w14:ligatures w14:val="none"/>
        </w:rPr>
        <w:t>30135 Venezia</w:t>
      </w:r>
    </w:p>
    <w:p w14:paraId="5713BE91" w14:textId="77777777" w:rsidR="00930127" w:rsidRPr="006035EF" w:rsidRDefault="00930127" w:rsidP="00930127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hyperlink r:id="rId9" w:history="1">
        <w:r w:rsidRPr="006035EF">
          <w:rPr>
            <w:rStyle w:val="Collegamentoipertestuale"/>
            <w:rFonts w:ascii="Garamond" w:hAnsi="Garamond" w:cs="Times New Roman"/>
            <w:kern w:val="0"/>
            <w14:ligatures w14:val="none"/>
          </w:rPr>
          <w:t>drm-ven.orientale@cultura.gov.it</w:t>
        </w:r>
      </w:hyperlink>
    </w:p>
    <w:p w14:paraId="2B82A528" w14:textId="626EBCE1" w:rsidR="00930127" w:rsidRDefault="00930127" w:rsidP="00930127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r w:rsidRPr="006035EF">
        <w:rPr>
          <w:rFonts w:ascii="Garamond" w:hAnsi="Garamond" w:cs="Times New Roman"/>
          <w:kern w:val="0"/>
          <w14:ligatures w14:val="none"/>
        </w:rPr>
        <w:t>0415241173</w:t>
      </w:r>
    </w:p>
    <w:p w14:paraId="4D50DDBA" w14:textId="77777777" w:rsidR="005B3A24" w:rsidRPr="006035EF" w:rsidRDefault="005B3A24" w:rsidP="00930127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</w:p>
    <w:p w14:paraId="4E06B943" w14:textId="77777777" w:rsidR="00930127" w:rsidRPr="006035EF" w:rsidRDefault="00930127" w:rsidP="00930127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r w:rsidRPr="006035EF">
        <w:rPr>
          <w:rFonts w:ascii="Garamond" w:hAnsi="Garamond" w:cs="Times New Roman"/>
          <w:kern w:val="0"/>
          <w14:ligatures w14:val="none"/>
        </w:rPr>
        <w:t xml:space="preserve">ORARI: </w:t>
      </w:r>
    </w:p>
    <w:p w14:paraId="4134CDAA" w14:textId="77777777" w:rsidR="00930127" w:rsidRPr="006035EF" w:rsidRDefault="00930127" w:rsidP="00930127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r w:rsidRPr="006035EF">
        <w:rPr>
          <w:rFonts w:ascii="Garamond" w:hAnsi="Garamond" w:cs="Times New Roman"/>
          <w:kern w:val="0"/>
          <w14:ligatures w14:val="none"/>
        </w:rPr>
        <w:t>Martedì-domenica ore 10-18</w:t>
      </w:r>
    </w:p>
    <w:p w14:paraId="21C2C8DA" w14:textId="77777777" w:rsidR="00930127" w:rsidRPr="006035EF" w:rsidRDefault="00930127" w:rsidP="00930127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</w:p>
    <w:p w14:paraId="0F656D61" w14:textId="77777777" w:rsidR="00930127" w:rsidRPr="006035EF" w:rsidRDefault="00930127" w:rsidP="00930127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r w:rsidRPr="006035EF">
        <w:rPr>
          <w:rFonts w:ascii="Garamond" w:hAnsi="Garamond" w:cs="Times New Roman"/>
          <w:kern w:val="0"/>
          <w14:ligatures w14:val="none"/>
        </w:rPr>
        <w:t xml:space="preserve">Per ulteriori info: </w:t>
      </w:r>
    </w:p>
    <w:p w14:paraId="2A4DA7CD" w14:textId="77777777" w:rsidR="00930127" w:rsidRPr="00517865" w:rsidRDefault="00930127" w:rsidP="00930127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r w:rsidRPr="00517865">
        <w:rPr>
          <w:rFonts w:ascii="Garamond" w:hAnsi="Garamond" w:cs="Times New Roman"/>
          <w:kern w:val="0"/>
          <w14:ligatures w14:val="none"/>
        </w:rPr>
        <w:t>Marta Boscolo Marchi</w:t>
      </w:r>
    </w:p>
    <w:p w14:paraId="002B3C7E" w14:textId="4FE19DDC" w:rsidR="00930127" w:rsidRDefault="00930127" w:rsidP="00930127">
      <w:pPr>
        <w:spacing w:after="0" w:line="240" w:lineRule="auto"/>
        <w:jc w:val="both"/>
        <w:rPr>
          <w:rStyle w:val="Collegamentoipertestuale"/>
          <w:rFonts w:ascii="Garamond" w:hAnsi="Garamond" w:cs="Times New Roman"/>
          <w:kern w:val="0"/>
          <w14:ligatures w14:val="none"/>
        </w:rPr>
      </w:pPr>
      <w:hyperlink r:id="rId10" w:history="1">
        <w:r w:rsidRPr="00517865">
          <w:rPr>
            <w:rStyle w:val="Collegamentoipertestuale"/>
            <w:rFonts w:ascii="Garamond" w:hAnsi="Garamond" w:cs="Times New Roman"/>
            <w:kern w:val="0"/>
            <w14:ligatures w14:val="none"/>
          </w:rPr>
          <w:t>marta.boscolo@cultura.gov.it</w:t>
        </w:r>
      </w:hyperlink>
    </w:p>
    <w:p w14:paraId="1D71CFE6" w14:textId="4C71628B" w:rsidR="005B3A24" w:rsidRPr="005B3A24" w:rsidRDefault="005B3A24" w:rsidP="00930127">
      <w:pPr>
        <w:spacing w:after="0" w:line="240" w:lineRule="auto"/>
        <w:jc w:val="both"/>
        <w:rPr>
          <w:rStyle w:val="Collegamentoipertestuale"/>
          <w:rFonts w:ascii="Garamond" w:hAnsi="Garamond" w:cs="Times New Roman"/>
          <w:color w:val="auto"/>
          <w:kern w:val="0"/>
          <w:u w:val="none"/>
          <w14:ligatures w14:val="none"/>
        </w:rPr>
      </w:pPr>
      <w:r w:rsidRPr="005B3A24">
        <w:rPr>
          <w:rStyle w:val="Collegamentoipertestuale"/>
          <w:rFonts w:ascii="Garamond" w:hAnsi="Garamond" w:cs="Times New Roman"/>
          <w:color w:val="auto"/>
          <w:kern w:val="0"/>
          <w:u w:val="none"/>
          <w14:ligatures w14:val="none"/>
        </w:rPr>
        <w:t>Giulia Passante</w:t>
      </w:r>
    </w:p>
    <w:p w14:paraId="34DE5513" w14:textId="2F3EFFF1" w:rsidR="005B3A24" w:rsidRPr="00517865" w:rsidRDefault="005B3A24" w:rsidP="00930127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r>
        <w:rPr>
          <w:rStyle w:val="Collegamentoipertestuale"/>
          <w:rFonts w:ascii="Garamond" w:hAnsi="Garamond" w:cs="Times New Roman"/>
          <w:kern w:val="0"/>
          <w14:ligatures w14:val="none"/>
        </w:rPr>
        <w:t>giulia.passante</w:t>
      </w:r>
      <w:r w:rsidRPr="005B3A24">
        <w:rPr>
          <w:rStyle w:val="Collegamentoipertestuale"/>
          <w:rFonts w:ascii="Garamond" w:hAnsi="Garamond" w:cs="Times New Roman"/>
          <w:kern w:val="0"/>
          <w14:ligatures w14:val="none"/>
        </w:rPr>
        <w:t>@cultura.gov.it</w:t>
      </w:r>
    </w:p>
    <w:p w14:paraId="15BC5929" w14:textId="77777777" w:rsidR="00930127" w:rsidRPr="00517865" w:rsidRDefault="00930127" w:rsidP="00930127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</w:p>
    <w:p w14:paraId="75B533E3" w14:textId="77777777" w:rsidR="00930127" w:rsidRPr="00517865" w:rsidRDefault="00930127" w:rsidP="00930127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</w:p>
    <w:p w14:paraId="43948A4D" w14:textId="77777777" w:rsidR="00930127" w:rsidRPr="003A2A68" w:rsidRDefault="00930127" w:rsidP="00930127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r w:rsidRPr="003A2A68">
        <w:rPr>
          <w:rFonts w:ascii="Garamond" w:hAnsi="Garamond" w:cs="Times New Roman"/>
          <w:kern w:val="0"/>
          <w14:ligatures w14:val="none"/>
        </w:rPr>
        <w:t>DIDASCALIE</w:t>
      </w:r>
    </w:p>
    <w:p w14:paraId="5270E1A5" w14:textId="77777777" w:rsidR="003A2A68" w:rsidRPr="003A2A68" w:rsidRDefault="00930127" w:rsidP="005B3A24">
      <w:pPr>
        <w:spacing w:after="0" w:line="240" w:lineRule="auto"/>
        <w:jc w:val="both"/>
        <w:rPr>
          <w:rFonts w:ascii="Garamond" w:hAnsi="Garamond" w:cs="Segoe UI"/>
          <w:color w:val="242424"/>
          <w:shd w:val="clear" w:color="auto" w:fill="FFFFFF"/>
        </w:rPr>
      </w:pPr>
      <w:r w:rsidRPr="003A2A68">
        <w:rPr>
          <w:rFonts w:ascii="Garamond" w:hAnsi="Garamond" w:cs="Times New Roman"/>
          <w:kern w:val="0"/>
          <w14:ligatures w14:val="none"/>
        </w:rPr>
        <w:t>FOTO 1</w:t>
      </w:r>
      <w:r w:rsidR="003A2A68" w:rsidRPr="003A2A68">
        <w:rPr>
          <w:rFonts w:ascii="Garamond" w:hAnsi="Garamond" w:cs="Times New Roman"/>
          <w:kern w:val="0"/>
          <w14:ligatures w14:val="none"/>
        </w:rPr>
        <w:t xml:space="preserve"> e </w:t>
      </w:r>
      <w:proofErr w:type="gramStart"/>
      <w:r w:rsidR="003A2A68" w:rsidRPr="003A2A68">
        <w:rPr>
          <w:rFonts w:ascii="Garamond" w:hAnsi="Garamond" w:cs="Times New Roman"/>
          <w:kern w:val="0"/>
          <w14:ligatures w14:val="none"/>
        </w:rPr>
        <w:t xml:space="preserve">2: </w:t>
      </w:r>
      <w:r w:rsidRPr="003A2A68">
        <w:rPr>
          <w:rFonts w:ascii="Garamond" w:hAnsi="Garamond" w:cs="Times New Roman"/>
          <w:kern w:val="0"/>
          <w14:ligatures w14:val="none"/>
        </w:rPr>
        <w:t xml:space="preserve"> </w:t>
      </w:r>
      <w:r w:rsidR="003A2A68" w:rsidRPr="003A2A68">
        <w:rPr>
          <w:rFonts w:ascii="Garamond" w:hAnsi="Garamond" w:cs="Segoe UI"/>
          <w:color w:val="242424"/>
          <w:shd w:val="clear" w:color="auto" w:fill="FFFFFF"/>
        </w:rPr>
        <w:t>Libellula</w:t>
      </w:r>
      <w:proofErr w:type="gramEnd"/>
      <w:r w:rsidR="003A2A68" w:rsidRPr="003A2A68">
        <w:rPr>
          <w:rFonts w:ascii="Garamond" w:hAnsi="Garamond" w:cs="Segoe UI"/>
          <w:color w:val="242424"/>
          <w:shd w:val="clear" w:color="auto" w:fill="FFFFFF"/>
        </w:rPr>
        <w:t>, gouache su carta, 35x27cm, 2024</w:t>
      </w:r>
    </w:p>
    <w:p w14:paraId="4C1C0D83" w14:textId="77777777" w:rsidR="003A2A68" w:rsidRPr="003A2A68" w:rsidRDefault="003A2A68" w:rsidP="005B3A24">
      <w:pPr>
        <w:spacing w:after="0" w:line="240" w:lineRule="auto"/>
        <w:jc w:val="both"/>
        <w:rPr>
          <w:rFonts w:ascii="Garamond" w:hAnsi="Garamond" w:cs="Segoe UI"/>
          <w:color w:val="242424"/>
          <w:shd w:val="clear" w:color="auto" w:fill="FFFFFF"/>
        </w:rPr>
      </w:pPr>
      <w:r w:rsidRPr="003A2A68">
        <w:rPr>
          <w:rFonts w:ascii="Garamond" w:hAnsi="Garamond" w:cs="Segoe UI"/>
          <w:color w:val="242424"/>
          <w:shd w:val="clear" w:color="auto" w:fill="FFFFFF"/>
        </w:rPr>
        <w:t>FOTO 3: Falene, gouache su carta, 37x25cm, 2022</w:t>
      </w:r>
    </w:p>
    <w:p w14:paraId="55892828" w14:textId="77777777" w:rsidR="003A2A68" w:rsidRPr="003A2A68" w:rsidRDefault="003A2A68" w:rsidP="005B3A24">
      <w:pPr>
        <w:spacing w:after="0" w:line="240" w:lineRule="auto"/>
        <w:jc w:val="both"/>
        <w:rPr>
          <w:rFonts w:ascii="Garamond" w:hAnsi="Garamond" w:cs="Segoe UI"/>
          <w:color w:val="242424"/>
          <w:shd w:val="clear" w:color="auto" w:fill="FFFFFF"/>
        </w:rPr>
      </w:pPr>
      <w:r w:rsidRPr="003A2A68">
        <w:rPr>
          <w:rFonts w:ascii="Garamond" w:hAnsi="Garamond" w:cs="Segoe UI"/>
          <w:color w:val="242424"/>
          <w:shd w:val="clear" w:color="auto" w:fill="FFFFFF"/>
        </w:rPr>
        <w:t>FOTO 4: Testa d’insetto, gouache su carta, 91x58cm, 2025</w:t>
      </w:r>
    </w:p>
    <w:p w14:paraId="4EC6E84C" w14:textId="0D790E3A" w:rsidR="003A2A68" w:rsidRPr="003A2A68" w:rsidRDefault="003A2A68" w:rsidP="005B3A24">
      <w:pPr>
        <w:spacing w:after="0" w:line="240" w:lineRule="auto"/>
        <w:jc w:val="both"/>
        <w:rPr>
          <w:rFonts w:ascii="Garamond" w:hAnsi="Garamond" w:cs="Segoe UI"/>
          <w:color w:val="242424"/>
          <w:shd w:val="clear" w:color="auto" w:fill="FFFFFF"/>
        </w:rPr>
      </w:pPr>
      <w:r w:rsidRPr="003A2A68">
        <w:rPr>
          <w:rFonts w:ascii="Garamond" w:hAnsi="Garamond" w:cs="Segoe UI"/>
          <w:color w:val="242424"/>
          <w:shd w:val="clear" w:color="auto" w:fill="FFFFFF"/>
        </w:rPr>
        <w:t>FOTO 5: Testa d’insetto, gouache su carta, 42x30cm, 2025</w:t>
      </w:r>
    </w:p>
    <w:p w14:paraId="0BD8F4F3" w14:textId="6C89B69D" w:rsidR="00930127" w:rsidRPr="003A2A68" w:rsidRDefault="003A2A68" w:rsidP="005B3A24">
      <w:pPr>
        <w:spacing w:after="0" w:line="240" w:lineRule="auto"/>
        <w:jc w:val="both"/>
        <w:rPr>
          <w:rFonts w:ascii="Garamond" w:hAnsi="Garamond" w:cs="Times New Roman"/>
        </w:rPr>
      </w:pPr>
      <w:r w:rsidRPr="003A2A68">
        <w:rPr>
          <w:rFonts w:ascii="Garamond" w:hAnsi="Garamond" w:cs="Segoe UI"/>
          <w:color w:val="242424"/>
          <w:shd w:val="clear" w:color="auto" w:fill="FFFFFF"/>
        </w:rPr>
        <w:t>FOTO 6: Serpente, gouache su carta, 42x30cm, 2025</w:t>
      </w:r>
    </w:p>
    <w:p w14:paraId="1D39BFCF" w14:textId="77777777" w:rsidR="00930127" w:rsidRPr="00517865" w:rsidRDefault="00930127" w:rsidP="00930127">
      <w:pPr>
        <w:spacing w:after="0" w:line="240" w:lineRule="auto"/>
        <w:jc w:val="both"/>
        <w:rPr>
          <w:rFonts w:ascii="Garamond" w:hAnsi="Garamond" w:cs="Times New Roman"/>
        </w:rPr>
      </w:pPr>
    </w:p>
    <w:p w14:paraId="4B801E26" w14:textId="77777777" w:rsidR="00930127" w:rsidRPr="00517865" w:rsidRDefault="00930127" w:rsidP="00930127">
      <w:pPr>
        <w:spacing w:after="0" w:line="240" w:lineRule="auto"/>
        <w:jc w:val="both"/>
        <w:rPr>
          <w:rFonts w:ascii="Garamond" w:hAnsi="Garamond" w:cs="Times New Roman"/>
        </w:rPr>
      </w:pPr>
      <w:r w:rsidRPr="00517865">
        <w:rPr>
          <w:rFonts w:ascii="Garamond" w:hAnsi="Garamond" w:cs="Times New Roman"/>
          <w:color w:val="333333"/>
          <w:kern w:val="36"/>
        </w:rPr>
        <w:t xml:space="preserve"> </w:t>
      </w:r>
    </w:p>
    <w:p w14:paraId="0D116941" w14:textId="77777777" w:rsidR="00930127" w:rsidRPr="00517865" w:rsidRDefault="00930127" w:rsidP="00930127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</w:p>
    <w:p w14:paraId="445075C4" w14:textId="77777777" w:rsidR="00510571" w:rsidRDefault="00510571"/>
    <w:sectPr w:rsidR="00510571">
      <w:footerReference w:type="default" r:id="rId11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7A46B" w14:textId="77777777" w:rsidR="003D6711" w:rsidRDefault="003D6711">
      <w:pPr>
        <w:spacing w:after="0" w:line="240" w:lineRule="auto"/>
      </w:pPr>
      <w:r>
        <w:separator/>
      </w:r>
    </w:p>
  </w:endnote>
  <w:endnote w:type="continuationSeparator" w:id="0">
    <w:p w14:paraId="756345C0" w14:textId="77777777" w:rsidR="003D6711" w:rsidRDefault="003D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807586857"/>
      <w:docPartObj>
        <w:docPartGallery w:val="Page Numbers (Bottom of Page)"/>
        <w:docPartUnique/>
      </w:docPartObj>
    </w:sdtPr>
    <w:sdtContent>
      <w:p w14:paraId="2771BED8" w14:textId="77777777" w:rsidR="00E81E60" w:rsidRPr="008F1E9F" w:rsidRDefault="00986CAD">
        <w:pPr>
          <w:pStyle w:val="Pidipagin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F1E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1E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F1E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1E9F">
          <w:rPr>
            <w:rFonts w:ascii="Times New Roman" w:hAnsi="Times New Roman" w:cs="Times New Roman"/>
            <w:sz w:val="24"/>
            <w:szCs w:val="24"/>
          </w:rPr>
          <w:t>2</w:t>
        </w:r>
        <w:r w:rsidRPr="008F1E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B329A0" w14:textId="77777777" w:rsidR="00E81E60" w:rsidRDefault="00E81E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12E96" w14:textId="77777777" w:rsidR="003D6711" w:rsidRDefault="003D6711">
      <w:pPr>
        <w:spacing w:after="0" w:line="240" w:lineRule="auto"/>
      </w:pPr>
      <w:r>
        <w:separator/>
      </w:r>
    </w:p>
  </w:footnote>
  <w:footnote w:type="continuationSeparator" w:id="0">
    <w:p w14:paraId="3BD87B19" w14:textId="77777777" w:rsidR="003D6711" w:rsidRDefault="003D67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27"/>
    <w:rsid w:val="000D054A"/>
    <w:rsid w:val="001A0F13"/>
    <w:rsid w:val="001A3639"/>
    <w:rsid w:val="003A2A68"/>
    <w:rsid w:val="003B4301"/>
    <w:rsid w:val="003D6711"/>
    <w:rsid w:val="00427000"/>
    <w:rsid w:val="004D7B62"/>
    <w:rsid w:val="00510571"/>
    <w:rsid w:val="00552C6E"/>
    <w:rsid w:val="00580627"/>
    <w:rsid w:val="005B3A24"/>
    <w:rsid w:val="005F3044"/>
    <w:rsid w:val="006147B8"/>
    <w:rsid w:val="006B6281"/>
    <w:rsid w:val="007B5541"/>
    <w:rsid w:val="0085364C"/>
    <w:rsid w:val="00930127"/>
    <w:rsid w:val="00945F1D"/>
    <w:rsid w:val="00986CAD"/>
    <w:rsid w:val="00B83128"/>
    <w:rsid w:val="00BA0952"/>
    <w:rsid w:val="00CA3947"/>
    <w:rsid w:val="00CC7FF8"/>
    <w:rsid w:val="00D5140C"/>
    <w:rsid w:val="00DD14C6"/>
    <w:rsid w:val="00E81E60"/>
    <w:rsid w:val="00F36572"/>
    <w:rsid w:val="00FA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6B26"/>
  <w15:chartTrackingRefBased/>
  <w15:docId w15:val="{F91AEDD2-2C9A-43B5-90D3-60E43A86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0127"/>
    <w:rPr>
      <w:rFonts w:eastAsiaTheme="minorEastAsia"/>
      <w:kern w:val="2"/>
      <w:lang w:eastAsia="zh-CN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30127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30127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9301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0127"/>
    <w:rPr>
      <w:rFonts w:eastAsiaTheme="minorEastAsia"/>
      <w:kern w:val="2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marta.boscolo@cultura.gov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rm-ven.orientale@cultur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BOSCOLO MARTA</dc:creator>
  <cp:keywords/>
  <dc:description/>
  <cp:lastModifiedBy>BOSCOLO MARTA</cp:lastModifiedBy>
  <cp:revision>11</cp:revision>
  <cp:lastPrinted>2026-04-03T09:12:00Z</cp:lastPrinted>
  <dcterms:created xsi:type="dcterms:W3CDTF">2026-03-23T14:43:00Z</dcterms:created>
  <dcterms:modified xsi:type="dcterms:W3CDTF">2026-04-06T18:10:00Z</dcterms:modified>
</cp:coreProperties>
</file>